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D642" w14:textId="5B25C425" w:rsidR="00501585" w:rsidRDefault="009B16D1" w:rsidP="000D09DE">
      <w:pPr>
        <w:pStyle w:val="Titre1"/>
        <w:rPr>
          <w:rFonts w:cs="Arial"/>
          <w:lang w:val="fr-FR"/>
        </w:rPr>
      </w:pPr>
      <w:r w:rsidRPr="009B5EEB">
        <w:rPr>
          <w:lang w:val="fr-FR"/>
        </w:rPr>
        <w:t xml:space="preserve">Programme de partenariats pour les applications de la génomique (PPAG) – volet national </w:t>
      </w:r>
      <w:r w:rsidR="000D09DE">
        <w:rPr>
          <w:lang w:val="fr-FR"/>
        </w:rPr>
        <w:t>proposition compl</w:t>
      </w:r>
      <w:r w:rsidR="000D09DE">
        <w:rPr>
          <w:rFonts w:cs="Arial"/>
          <w:lang w:val="fr-FR"/>
        </w:rPr>
        <w:t xml:space="preserve">ète </w:t>
      </w:r>
    </w:p>
    <w:p w14:paraId="59AF15DF" w14:textId="77777777" w:rsidR="000D09DE" w:rsidRPr="000D09DE" w:rsidRDefault="000D09DE" w:rsidP="000D09DE">
      <w:pPr>
        <w:rPr>
          <w:lang w:val="fr-FR"/>
        </w:rPr>
      </w:pPr>
    </w:p>
    <w:p w14:paraId="2383BF1C" w14:textId="252794B1" w:rsidR="00814B11" w:rsidRPr="00BA50F2" w:rsidRDefault="00E339FF" w:rsidP="00814B11">
      <w:pPr>
        <w:pStyle w:val="Titre3"/>
        <w:rPr>
          <w:lang w:val="fr-FR"/>
        </w:rPr>
      </w:pPr>
      <w:r w:rsidRPr="00BA50F2">
        <w:rPr>
          <w:lang w:val="fr-FR"/>
        </w:rPr>
        <w:t>a</w:t>
      </w:r>
      <w:r w:rsidR="009B16D1" w:rsidRPr="00BA50F2">
        <w:rPr>
          <w:lang w:val="fr-FR"/>
        </w:rPr>
        <w:t xml:space="preserve">nnexe </w:t>
      </w:r>
      <w:r w:rsidR="00F84567">
        <w:rPr>
          <w:lang w:val="fr-FR"/>
        </w:rPr>
        <w:t>2</w:t>
      </w:r>
      <w:r w:rsidRPr="00BA50F2">
        <w:rPr>
          <w:lang w:val="fr-FR"/>
        </w:rPr>
        <w:t xml:space="preserve"> – </w:t>
      </w:r>
      <w:r w:rsidR="00D514CE">
        <w:rPr>
          <w:lang w:val="fr-FR"/>
        </w:rPr>
        <w:t xml:space="preserve">fiche des conditions </w:t>
      </w:r>
      <w:r w:rsidR="004B6677" w:rsidRPr="004B6677">
        <w:rPr>
          <w:lang w:val="fr-CA"/>
        </w:rPr>
        <w:t>GÉNÉRALES RELATIVES À LA PI</w:t>
      </w:r>
      <w:r w:rsidR="001B5522" w:rsidRPr="00BA50F2">
        <w:rPr>
          <w:lang w:val="fr-FR"/>
        </w:rPr>
        <w:t xml:space="preserve"> </w:t>
      </w:r>
      <w:r w:rsidRPr="00BA50F2">
        <w:rPr>
          <w:lang w:val="fr-FR"/>
        </w:rPr>
        <w:t xml:space="preserve"> </w:t>
      </w:r>
    </w:p>
    <w:p w14:paraId="0D91A4E8" w14:textId="77777777" w:rsidR="00883A9E" w:rsidRPr="00BA50F2" w:rsidRDefault="00883A9E" w:rsidP="00814B11">
      <w:pPr>
        <w:pStyle w:val="Titre4"/>
        <w:rPr>
          <w:lang w:val="fr-FR"/>
        </w:rPr>
      </w:pPr>
    </w:p>
    <w:p w14:paraId="353F4099" w14:textId="77777777" w:rsidR="00DC2238" w:rsidRPr="00DC2238" w:rsidRDefault="00DC2238" w:rsidP="00DC2238">
      <w:pPr>
        <w:rPr>
          <w:rFonts w:cstheme="minorHAnsi"/>
          <w:color w:val="000000"/>
          <w:lang w:val="fr-CA"/>
        </w:rPr>
      </w:pPr>
      <w:r w:rsidRPr="00DC2238">
        <w:rPr>
          <w:rFonts w:cstheme="minorHAnsi"/>
          <w:color w:val="000000"/>
          <w:lang w:val="fr-CA"/>
        </w:rPr>
        <w:t>Étant donné que la négociation des questions liées à la propriété intellectuelle (PI) devrait être essentielle à la finalisation des contrats entre le chercheur et le récepteur, les demandeurs devront, au moment de la soumission de leur proposition complète, fournir une fiche des conditions générales non contraignante dûment signée. Un modèle est fourni à titre indicatif pour les conditions qu’il faut aborder.</w:t>
      </w:r>
    </w:p>
    <w:p w14:paraId="569DEC98" w14:textId="77777777" w:rsidR="00DC2238" w:rsidRPr="00DC2238" w:rsidRDefault="00DC2238" w:rsidP="00DC2238">
      <w:pPr>
        <w:rPr>
          <w:rFonts w:cstheme="minorHAnsi"/>
          <w:color w:val="000000"/>
          <w:lang w:val="fr-CA"/>
        </w:rPr>
      </w:pPr>
    </w:p>
    <w:p w14:paraId="038A7A35" w14:textId="77777777" w:rsidR="00DC2238" w:rsidRPr="00DC2238" w:rsidRDefault="00DC2238" w:rsidP="00DC2238">
      <w:pPr>
        <w:rPr>
          <w:rFonts w:cstheme="minorHAnsi"/>
          <w:color w:val="000000"/>
          <w:lang w:val="fr-CA"/>
        </w:rPr>
      </w:pPr>
      <w:r w:rsidRPr="00DC2238">
        <w:rPr>
          <w:rFonts w:cstheme="minorHAnsi"/>
          <w:color w:val="000000"/>
          <w:lang w:val="fr-CA"/>
        </w:rPr>
        <w:t>Ce document est requis à l'appui d'une demande de financement auprès de Génome Canada. Si Génome Canada ne finance pas la proposition qui l'accompagne, cette fiche de conditions générales n'aura plus d'effet à compter de la date à laquelle les parties seront informées du refus de financement. Si Génome Canada finance la proposition qui l'accompagne, cette fiche de conditions générales servira de base à des discussions de bonne foi en vue de conclure un accord juridique entre la date à laquelle les parties seront informées de l'intention de financement et la date limite pour remplir les conditions d'octroi déterminées par Génome Canada.</w:t>
      </w:r>
    </w:p>
    <w:p w14:paraId="03AC0610" w14:textId="77777777" w:rsidR="00944BAA" w:rsidRDefault="00944BAA" w:rsidP="00DC2238">
      <w:pPr>
        <w:rPr>
          <w:rFonts w:cstheme="minorHAnsi"/>
          <w:color w:val="000000"/>
          <w:lang w:val="fr-CA"/>
        </w:rPr>
      </w:pPr>
    </w:p>
    <w:p w14:paraId="727F07CF" w14:textId="71EF480D" w:rsidR="00DC2238" w:rsidRPr="00DC2238" w:rsidRDefault="00DC2238" w:rsidP="00DC2238">
      <w:pPr>
        <w:rPr>
          <w:rFonts w:cstheme="minorHAnsi"/>
          <w:color w:val="000000"/>
          <w:lang w:val="fr-CA"/>
        </w:rPr>
      </w:pPr>
      <w:r w:rsidRPr="00DC2238">
        <w:rPr>
          <w:rFonts w:cstheme="minorHAnsi"/>
          <w:color w:val="000000"/>
          <w:lang w:val="fr-CA"/>
        </w:rPr>
        <w:t xml:space="preserve">Génome Canada ne prend aucune part dans la propriété intellectuelle des projets; toutefois, lorsqu'elle finance des projets dans le cadre du PPAG, Génome Canada s'attend à ce que toute propriété intellectuelle créée ou développée dans le cadre d'un projet soit exploitée, y compris par l'octroi de licences, de manière à maximiser les avantages pour le Canada. La propriété de la PI créée ou acquise dans le cadre de projets auxquels Génome Canada participe directement ou indirectement doit être conforme aux politiques internes en matière de PI de chaque participant (p. ex. ministères fédéraux ou provinciaux ou sociétés de la couronne, entreprises du secteur privé, universités, hôpitaux de recherche ou tout autre participant) et à la législation provinciale et fédérale, le cas échéant (voir la </w:t>
      </w:r>
      <w:r>
        <w:fldChar w:fldCharType="begin"/>
      </w:r>
      <w:r w:rsidRPr="00D57D21">
        <w:rPr>
          <w:lang w:val="fr-CA"/>
        </w:rPr>
        <w:instrText>HYPERLINK "https://genomecanada.ca/fr/apropos/politiques-et-declarations-generales/lignes-directrices-et-politiques-sur-le-financement-de-projects-de-recherche/"</w:instrText>
      </w:r>
      <w:r>
        <w:fldChar w:fldCharType="separate"/>
      </w:r>
      <w:r w:rsidRPr="00DC2238">
        <w:rPr>
          <w:rStyle w:val="Lienhypertexte"/>
          <w:rFonts w:cstheme="minorHAnsi"/>
          <w:bCs/>
          <w:lang w:val="fr-CA"/>
        </w:rPr>
        <w:t>politique de Génome Canada sur la propriété intellectuelle</w:t>
      </w:r>
      <w:r>
        <w:fldChar w:fldCharType="end"/>
      </w:r>
      <w:r w:rsidRPr="00DC2238">
        <w:rPr>
          <w:rFonts w:cstheme="minorHAnsi"/>
          <w:color w:val="000000"/>
          <w:lang w:val="fr-CA"/>
        </w:rPr>
        <w:t>). Les demandeurs doivent également communiquer avec leur centre de génomique afin d’obtenir des renseignements sur les lignes directrices particulières de ce dernier en matière de PI.</w:t>
      </w:r>
    </w:p>
    <w:p w14:paraId="0E5B981F" w14:textId="77777777" w:rsidR="00DC2238" w:rsidRPr="00DC2238" w:rsidRDefault="00DC2238" w:rsidP="00DC2238">
      <w:pPr>
        <w:rPr>
          <w:rFonts w:cstheme="minorHAnsi"/>
          <w:color w:val="000000"/>
          <w:lang w:val="fr-CA"/>
        </w:rPr>
      </w:pPr>
      <w:r w:rsidRPr="00DC2238">
        <w:rPr>
          <w:rFonts w:cstheme="minorHAnsi"/>
          <w:color w:val="000000"/>
          <w:lang w:val="fr-CA"/>
        </w:rPr>
        <w:tab/>
      </w:r>
    </w:p>
    <w:p w14:paraId="6AE7A3EB" w14:textId="77777777" w:rsidR="00DC2238" w:rsidRPr="00DC2238" w:rsidRDefault="00DC2238" w:rsidP="00DC2238">
      <w:pPr>
        <w:rPr>
          <w:rFonts w:cstheme="minorHAnsi"/>
          <w:b/>
          <w:color w:val="000000"/>
          <w:lang w:val="fr-CA"/>
        </w:rPr>
      </w:pPr>
    </w:p>
    <w:p w14:paraId="53885339" w14:textId="77777777" w:rsidR="00DC2238" w:rsidRPr="00DC2238" w:rsidRDefault="00DC2238" w:rsidP="00DC2238">
      <w:pPr>
        <w:rPr>
          <w:rFonts w:cstheme="minorHAnsi"/>
          <w:b/>
          <w:color w:val="000000"/>
          <w:lang w:val="fr-CA"/>
        </w:rPr>
      </w:pPr>
    </w:p>
    <w:p w14:paraId="2FED9E6E" w14:textId="77777777" w:rsidR="00DC2238" w:rsidRPr="00DC2238" w:rsidRDefault="00DC2238" w:rsidP="00DC2238">
      <w:pPr>
        <w:rPr>
          <w:rFonts w:cstheme="minorHAnsi"/>
          <w:b/>
          <w:color w:val="000000"/>
          <w:lang w:val="fr-CA"/>
        </w:rPr>
      </w:pPr>
    </w:p>
    <w:p w14:paraId="49E3AAF1" w14:textId="77777777" w:rsidR="00DC2238" w:rsidRPr="00DC2238" w:rsidRDefault="00DC2238" w:rsidP="00DC2238">
      <w:pPr>
        <w:rPr>
          <w:rFonts w:cstheme="minorHAnsi"/>
          <w:b/>
          <w:color w:val="000000"/>
          <w:lang w:val="fr-CA"/>
        </w:rPr>
      </w:pPr>
    </w:p>
    <w:p w14:paraId="3E21B63E" w14:textId="77777777" w:rsidR="00DC2238" w:rsidRPr="00DC2238" w:rsidRDefault="00DC2238" w:rsidP="00DC2238">
      <w:pPr>
        <w:rPr>
          <w:rFonts w:cstheme="minorHAnsi"/>
          <w:b/>
          <w:color w:val="000000"/>
          <w:lang w:val="fr-CA"/>
        </w:rPr>
      </w:pPr>
    </w:p>
    <w:p w14:paraId="2E59486F" w14:textId="77777777" w:rsidR="00DC2238" w:rsidRPr="00DC2238" w:rsidRDefault="00DC2238" w:rsidP="00DC2238">
      <w:pPr>
        <w:rPr>
          <w:rFonts w:cstheme="minorHAnsi"/>
          <w:b/>
          <w:color w:val="000000"/>
          <w:lang w:val="fr-CA"/>
        </w:rPr>
      </w:pPr>
    </w:p>
    <w:p w14:paraId="323C90FC" w14:textId="77777777" w:rsidR="00DC2238" w:rsidRPr="00DC2238" w:rsidRDefault="00DC2238" w:rsidP="00DC2238">
      <w:pPr>
        <w:rPr>
          <w:rFonts w:cstheme="minorHAnsi"/>
          <w:b/>
          <w:color w:val="000000"/>
          <w:lang w:val="fr-CA"/>
        </w:rPr>
      </w:pPr>
    </w:p>
    <w:p w14:paraId="5892D209" w14:textId="77777777" w:rsidR="00DC2238" w:rsidRPr="00DC2238" w:rsidRDefault="00DC2238" w:rsidP="00DC2238">
      <w:pPr>
        <w:rPr>
          <w:rFonts w:cstheme="minorHAnsi"/>
          <w:b/>
          <w:color w:val="000000"/>
          <w:lang w:val="fr-CA"/>
        </w:rPr>
      </w:pPr>
    </w:p>
    <w:p w14:paraId="13908FD8" w14:textId="77777777" w:rsidR="00DC2238" w:rsidRPr="00DC2238" w:rsidRDefault="00DC2238" w:rsidP="00DC2238">
      <w:pPr>
        <w:rPr>
          <w:rFonts w:cstheme="minorHAnsi"/>
          <w:b/>
          <w:color w:val="000000"/>
          <w:lang w:val="fr-CA"/>
        </w:rPr>
      </w:pPr>
      <w:r w:rsidRPr="00DC2238">
        <w:rPr>
          <w:rFonts w:cstheme="minorHAnsi"/>
          <w:b/>
          <w:color w:val="000000"/>
          <w:lang w:val="fr-CA"/>
        </w:rPr>
        <w:lastRenderedPageBreak/>
        <w:tab/>
      </w:r>
    </w:p>
    <w:p w14:paraId="17E2EB5F" w14:textId="79713BE5" w:rsidR="00DC2238" w:rsidRPr="00DC2238" w:rsidRDefault="00DC2238" w:rsidP="00944BAA">
      <w:pPr>
        <w:jc w:val="center"/>
        <w:rPr>
          <w:rFonts w:cstheme="minorHAnsi"/>
          <w:b/>
          <w:color w:val="000000"/>
          <w:u w:val="single"/>
          <w:lang w:val="fr-CA"/>
        </w:rPr>
      </w:pPr>
      <w:r w:rsidRPr="00DC2238">
        <w:rPr>
          <w:rFonts w:cstheme="minorHAnsi"/>
          <w:b/>
          <w:color w:val="000000"/>
          <w:u w:val="single"/>
          <w:lang w:val="fr-CA"/>
        </w:rPr>
        <w:t>Fiche des conditions générales relatives à la propriété intellectuelle (PI)</w:t>
      </w:r>
    </w:p>
    <w:p w14:paraId="776C5714" w14:textId="77777777" w:rsidR="00DC2238" w:rsidRPr="00DC2238" w:rsidRDefault="00DC2238" w:rsidP="00DC2238">
      <w:pPr>
        <w:rPr>
          <w:rFonts w:cstheme="minorHAnsi"/>
          <w:b/>
          <w:color w:val="000000"/>
          <w:u w:val="single"/>
          <w:lang w:val="fr-CA"/>
        </w:rPr>
      </w:pPr>
    </w:p>
    <w:p w14:paraId="1255839E" w14:textId="77777777" w:rsidR="00DC2238" w:rsidRPr="00DC2238" w:rsidRDefault="00DC2238" w:rsidP="00DC2238">
      <w:pPr>
        <w:rPr>
          <w:rFonts w:cstheme="minorHAnsi"/>
          <w:b/>
          <w:color w:val="000000"/>
          <w:lang w:val="fr-CA"/>
        </w:rPr>
      </w:pPr>
      <w:r w:rsidRPr="00DC2238">
        <w:rPr>
          <w:rFonts w:cstheme="minorHAnsi"/>
          <w:b/>
          <w:color w:val="000000"/>
          <w:lang w:val="fr-CA"/>
        </w:rPr>
        <w:t xml:space="preserve">La présente fiche de conditions est une déclaration d’intention non contraignante. Elle représente l’intention des parties à la date de sa signature, mais n’a aucune valeur juridique. </w:t>
      </w:r>
    </w:p>
    <w:p w14:paraId="75A706DB" w14:textId="77777777" w:rsidR="00DC2238" w:rsidRPr="00DC2238" w:rsidRDefault="00DC2238" w:rsidP="00DC2238">
      <w:pPr>
        <w:rPr>
          <w:rFonts w:cstheme="minorHAnsi"/>
          <w:b/>
          <w:color w:val="000000"/>
          <w:lang w:val="fr-CA"/>
        </w:rPr>
      </w:pPr>
    </w:p>
    <w:p w14:paraId="23BF042F" w14:textId="77777777" w:rsidR="00DC2238" w:rsidRPr="00DC2238" w:rsidRDefault="00DC2238" w:rsidP="00944BAA">
      <w:pPr>
        <w:jc w:val="center"/>
        <w:rPr>
          <w:rFonts w:cstheme="minorHAnsi"/>
          <w:b/>
          <w:color w:val="000000"/>
          <w:lang w:val="fr-CA"/>
        </w:rPr>
      </w:pPr>
      <w:r w:rsidRPr="00DC2238">
        <w:rPr>
          <w:rFonts w:cstheme="minorHAnsi"/>
          <w:b/>
          <w:color w:val="000000"/>
          <w:lang w:val="fr-CA"/>
        </w:rPr>
        <w:t>Résumé des conditions proposes</w:t>
      </w:r>
    </w:p>
    <w:p w14:paraId="72104607" w14:textId="77777777" w:rsidR="00DC2238" w:rsidRPr="00DC2238" w:rsidRDefault="00DC2238" w:rsidP="00DC2238">
      <w:pPr>
        <w:rPr>
          <w:rFonts w:cstheme="minorHAnsi"/>
          <w:b/>
          <w:color w:val="000000"/>
          <w:lang w:val="fr-CA"/>
        </w:rPr>
      </w:pPr>
    </w:p>
    <w:tbl>
      <w:tblPr>
        <w:tblStyle w:val="Grilledutableau"/>
        <w:tblW w:w="9493" w:type="dxa"/>
        <w:tblCellMar>
          <w:top w:w="113" w:type="dxa"/>
          <w:left w:w="85" w:type="dxa"/>
          <w:bottom w:w="113" w:type="dxa"/>
          <w:right w:w="85" w:type="dxa"/>
        </w:tblCellMar>
        <w:tblLook w:val="01E0" w:firstRow="1" w:lastRow="1" w:firstColumn="1" w:lastColumn="1" w:noHBand="0" w:noVBand="0"/>
      </w:tblPr>
      <w:tblGrid>
        <w:gridCol w:w="3288"/>
        <w:gridCol w:w="6205"/>
      </w:tblGrid>
      <w:tr w:rsidR="00DC2238" w:rsidRPr="00DC2238" w14:paraId="57BA94E3" w14:textId="77777777" w:rsidTr="00902B9D">
        <w:tc>
          <w:tcPr>
            <w:tcW w:w="2972" w:type="dxa"/>
          </w:tcPr>
          <w:p w14:paraId="755B7B44" w14:textId="77777777" w:rsidR="00DC2238" w:rsidRPr="00DC2238" w:rsidRDefault="00DC2238" w:rsidP="00DC2238">
            <w:pPr>
              <w:rPr>
                <w:rFonts w:cstheme="minorHAnsi"/>
                <w:color w:val="000000"/>
                <w:lang w:val="fr-CA"/>
              </w:rPr>
            </w:pPr>
            <w:r w:rsidRPr="00DC2238">
              <w:rPr>
                <w:rFonts w:cstheme="minorHAnsi"/>
                <w:b/>
                <w:color w:val="000000"/>
                <w:lang w:val="fr-CA"/>
              </w:rPr>
              <w:t>Organisation réceptrice</w:t>
            </w:r>
          </w:p>
        </w:tc>
        <w:tc>
          <w:tcPr>
            <w:tcW w:w="6521" w:type="dxa"/>
          </w:tcPr>
          <w:p w14:paraId="5194E24D" w14:textId="77777777" w:rsidR="00DC2238" w:rsidRPr="00DC2238" w:rsidRDefault="00DC2238" w:rsidP="00DC2238">
            <w:pPr>
              <w:rPr>
                <w:rFonts w:cstheme="minorHAnsi"/>
                <w:color w:val="000000"/>
                <w:lang w:val="fr-CA"/>
              </w:rPr>
            </w:pPr>
            <w:r w:rsidRPr="00DC2238">
              <w:rPr>
                <w:rFonts w:cstheme="minorHAnsi"/>
                <w:color w:val="000000"/>
                <w:lang w:val="fr-CA"/>
              </w:rPr>
              <w:t xml:space="preserve">Entreprise ou organisation X </w:t>
            </w:r>
          </w:p>
        </w:tc>
      </w:tr>
      <w:tr w:rsidR="00DC2238" w:rsidRPr="00DC2238" w14:paraId="295CAF1E" w14:textId="77777777" w:rsidTr="00902B9D">
        <w:tc>
          <w:tcPr>
            <w:tcW w:w="2972" w:type="dxa"/>
          </w:tcPr>
          <w:p w14:paraId="2BEEBE67" w14:textId="77777777" w:rsidR="00DC2238" w:rsidRPr="00DC2238" w:rsidRDefault="00DC2238" w:rsidP="00DC2238">
            <w:pPr>
              <w:rPr>
                <w:rFonts w:cstheme="minorHAnsi"/>
                <w:color w:val="000000"/>
                <w:lang w:val="fr-CA"/>
              </w:rPr>
            </w:pPr>
            <w:r w:rsidRPr="00DC2238">
              <w:rPr>
                <w:rFonts w:cstheme="minorHAnsi"/>
                <w:b/>
                <w:color w:val="000000"/>
                <w:lang w:val="fr-CA"/>
              </w:rPr>
              <w:t>Établissement universitaire</w:t>
            </w:r>
          </w:p>
        </w:tc>
        <w:tc>
          <w:tcPr>
            <w:tcW w:w="6521" w:type="dxa"/>
          </w:tcPr>
          <w:p w14:paraId="010B4B84" w14:textId="77777777" w:rsidR="00DC2238" w:rsidRPr="00DC2238" w:rsidRDefault="00DC2238" w:rsidP="00DC2238">
            <w:pPr>
              <w:rPr>
                <w:rFonts w:cstheme="minorHAnsi"/>
                <w:color w:val="000000"/>
                <w:lang w:val="fr-CA"/>
              </w:rPr>
            </w:pPr>
            <w:r w:rsidRPr="00DC2238">
              <w:rPr>
                <w:rFonts w:cstheme="minorHAnsi"/>
                <w:color w:val="000000"/>
                <w:lang w:val="fr-CA"/>
              </w:rPr>
              <w:t>Université Y</w:t>
            </w:r>
          </w:p>
        </w:tc>
      </w:tr>
      <w:tr w:rsidR="00DC2238" w:rsidRPr="00D57D21" w14:paraId="7702BD3D" w14:textId="77777777" w:rsidTr="00902B9D">
        <w:tc>
          <w:tcPr>
            <w:tcW w:w="2972" w:type="dxa"/>
          </w:tcPr>
          <w:p w14:paraId="63B6D329" w14:textId="77777777" w:rsidR="00DC2238" w:rsidRPr="00DC2238" w:rsidRDefault="00DC2238" w:rsidP="00DC2238">
            <w:pPr>
              <w:rPr>
                <w:rFonts w:cstheme="minorHAnsi"/>
                <w:b/>
                <w:color w:val="000000"/>
                <w:lang w:val="fr-CA"/>
              </w:rPr>
            </w:pPr>
            <w:r w:rsidRPr="00DC2238">
              <w:rPr>
                <w:rFonts w:cstheme="minorHAnsi"/>
                <w:b/>
                <w:color w:val="000000"/>
                <w:lang w:val="fr-CA"/>
              </w:rPr>
              <w:t>Autres parties</w:t>
            </w:r>
          </w:p>
        </w:tc>
        <w:tc>
          <w:tcPr>
            <w:tcW w:w="6521" w:type="dxa"/>
          </w:tcPr>
          <w:p w14:paraId="77CFB940" w14:textId="77777777" w:rsidR="00DC2238" w:rsidRPr="00DC2238" w:rsidRDefault="00DC2238" w:rsidP="00DC2238">
            <w:pPr>
              <w:rPr>
                <w:rFonts w:cstheme="minorHAnsi"/>
                <w:color w:val="000000"/>
                <w:lang w:val="fr-CA"/>
              </w:rPr>
            </w:pPr>
            <w:r w:rsidRPr="00DC2238">
              <w:rPr>
                <w:rFonts w:cstheme="minorHAnsi"/>
                <w:color w:val="000000"/>
                <w:lang w:val="fr-CA"/>
              </w:rPr>
              <w:t>Inclure d’autres entreprises, organisations ou établissements universitaires participants</w:t>
            </w:r>
          </w:p>
        </w:tc>
      </w:tr>
      <w:tr w:rsidR="00DC2238" w:rsidRPr="00DC2238" w14:paraId="26A7B797" w14:textId="77777777" w:rsidTr="00902B9D">
        <w:tc>
          <w:tcPr>
            <w:tcW w:w="2972" w:type="dxa"/>
          </w:tcPr>
          <w:p w14:paraId="3F22CA11" w14:textId="77777777" w:rsidR="00DC2238" w:rsidRPr="00DC2238" w:rsidRDefault="00DC2238" w:rsidP="00DC2238">
            <w:pPr>
              <w:rPr>
                <w:rFonts w:cstheme="minorHAnsi"/>
                <w:b/>
                <w:color w:val="000000"/>
                <w:lang w:val="fr-CA"/>
              </w:rPr>
            </w:pPr>
            <w:r w:rsidRPr="00DC2238">
              <w:rPr>
                <w:rFonts w:cstheme="minorHAnsi"/>
                <w:b/>
                <w:color w:val="000000"/>
                <w:lang w:val="fr-CA"/>
              </w:rPr>
              <w:t>Définitions</w:t>
            </w:r>
          </w:p>
        </w:tc>
        <w:tc>
          <w:tcPr>
            <w:tcW w:w="6521" w:type="dxa"/>
          </w:tcPr>
          <w:p w14:paraId="34AEC039" w14:textId="77777777" w:rsidR="00DC2238" w:rsidRPr="00DC2238" w:rsidRDefault="00DC2238" w:rsidP="00DC2238">
            <w:pPr>
              <w:rPr>
                <w:rFonts w:cstheme="minorHAnsi"/>
                <w:color w:val="000000"/>
                <w:lang w:val="fr-CA"/>
              </w:rPr>
            </w:pPr>
            <w:r w:rsidRPr="00DC2238">
              <w:rPr>
                <w:rFonts w:cstheme="minorHAnsi"/>
                <w:color w:val="000000"/>
                <w:lang w:val="fr-CA"/>
              </w:rPr>
              <w:t>Dresser la liste de toute définition :</w:t>
            </w:r>
          </w:p>
          <w:p w14:paraId="2F112094" w14:textId="77777777" w:rsidR="00DC2238" w:rsidRPr="00DC2238" w:rsidRDefault="00DC2238" w:rsidP="00DC2238">
            <w:pPr>
              <w:numPr>
                <w:ilvl w:val="0"/>
                <w:numId w:val="21"/>
              </w:numPr>
              <w:rPr>
                <w:rFonts w:cstheme="minorHAnsi"/>
                <w:color w:val="000000"/>
                <w:lang w:val="fr-CA"/>
              </w:rPr>
            </w:pPr>
            <w:r w:rsidRPr="00DC2238">
              <w:rPr>
                <w:rFonts w:cstheme="minorHAnsi"/>
                <w:color w:val="000000"/>
                <w:lang w:val="fr-CA"/>
              </w:rPr>
              <w:t>Propriété intellectuelle</w:t>
            </w:r>
          </w:p>
          <w:p w14:paraId="3F1B8763" w14:textId="77777777" w:rsidR="00DC2238" w:rsidRPr="00DC2238" w:rsidRDefault="00DC2238" w:rsidP="00DC2238">
            <w:pPr>
              <w:numPr>
                <w:ilvl w:val="0"/>
                <w:numId w:val="21"/>
              </w:numPr>
              <w:rPr>
                <w:rFonts w:cstheme="minorHAnsi"/>
                <w:color w:val="000000"/>
                <w:lang w:val="fr-CA"/>
              </w:rPr>
            </w:pPr>
            <w:r w:rsidRPr="00DC2238">
              <w:rPr>
                <w:rFonts w:cstheme="minorHAnsi"/>
                <w:color w:val="000000"/>
                <w:lang w:val="fr-CA"/>
              </w:rPr>
              <w:t>Propriété intellectuelle d’amont</w:t>
            </w:r>
          </w:p>
          <w:p w14:paraId="1E25AE98" w14:textId="77777777" w:rsidR="00DC2238" w:rsidRPr="00DC2238" w:rsidRDefault="00DC2238" w:rsidP="00DC2238">
            <w:pPr>
              <w:numPr>
                <w:ilvl w:val="0"/>
                <w:numId w:val="21"/>
              </w:numPr>
              <w:rPr>
                <w:rFonts w:cstheme="minorHAnsi"/>
                <w:color w:val="000000"/>
                <w:lang w:val="fr-CA"/>
              </w:rPr>
            </w:pPr>
            <w:r w:rsidRPr="00DC2238">
              <w:rPr>
                <w:rFonts w:cstheme="minorHAnsi"/>
                <w:color w:val="000000"/>
                <w:lang w:val="fr-CA"/>
              </w:rPr>
              <w:t>Propriété intellectuelle d’aval</w:t>
            </w:r>
          </w:p>
        </w:tc>
      </w:tr>
      <w:tr w:rsidR="00DC2238" w:rsidRPr="00D57D21" w14:paraId="43A191BB" w14:textId="77777777" w:rsidTr="00902B9D">
        <w:tc>
          <w:tcPr>
            <w:tcW w:w="2972" w:type="dxa"/>
          </w:tcPr>
          <w:p w14:paraId="0B3AE271" w14:textId="77777777" w:rsidR="00DC2238" w:rsidRPr="00DC2238" w:rsidRDefault="00DC2238" w:rsidP="00DC2238">
            <w:pPr>
              <w:rPr>
                <w:rFonts w:cstheme="minorHAnsi"/>
                <w:color w:val="000000"/>
                <w:lang w:val="fr-CA"/>
              </w:rPr>
            </w:pPr>
            <w:r w:rsidRPr="00DC2238">
              <w:rPr>
                <w:rFonts w:cstheme="minorHAnsi"/>
                <w:b/>
                <w:color w:val="000000"/>
                <w:lang w:val="fr-CA"/>
              </w:rPr>
              <w:t>Droits d’utilisation de la PI « d’amont »</w:t>
            </w:r>
          </w:p>
        </w:tc>
        <w:tc>
          <w:tcPr>
            <w:tcW w:w="6521" w:type="dxa"/>
          </w:tcPr>
          <w:p w14:paraId="6D0DC092" w14:textId="77777777" w:rsidR="00DC2238" w:rsidRPr="00DC2238" w:rsidRDefault="00DC2238" w:rsidP="00DC2238">
            <w:pPr>
              <w:rPr>
                <w:rFonts w:cstheme="minorHAnsi"/>
                <w:color w:val="000000"/>
                <w:lang w:val="fr-CA"/>
              </w:rPr>
            </w:pPr>
            <w:r w:rsidRPr="00DC2238">
              <w:rPr>
                <w:rFonts w:cstheme="minorHAnsi"/>
                <w:color w:val="000000"/>
                <w:lang w:val="fr-CA"/>
              </w:rPr>
              <w:t>Indiquer les droits d’utilisation de la PI « d’amont » requis pour l’utilisation dans le projet. Il faut inclure tous les droits d’utilisation de la PI « d’amont » à l’avenir si la PI « d’aval » fera l’objet d’octroi de licence après la fin du projet.</w:t>
            </w:r>
          </w:p>
        </w:tc>
      </w:tr>
      <w:tr w:rsidR="00DC2238" w:rsidRPr="00D57D21" w14:paraId="77DBA9C4" w14:textId="77777777" w:rsidTr="00902B9D">
        <w:tc>
          <w:tcPr>
            <w:tcW w:w="2972" w:type="dxa"/>
          </w:tcPr>
          <w:p w14:paraId="286093F8" w14:textId="77777777" w:rsidR="00DC2238" w:rsidRPr="00DC2238" w:rsidRDefault="00DC2238" w:rsidP="00DC2238">
            <w:pPr>
              <w:rPr>
                <w:rFonts w:cstheme="minorHAnsi"/>
                <w:color w:val="000000"/>
                <w:lang w:val="fr-CA"/>
              </w:rPr>
            </w:pPr>
            <w:r w:rsidRPr="00DC2238">
              <w:rPr>
                <w:rFonts w:cstheme="minorHAnsi"/>
                <w:b/>
                <w:color w:val="000000"/>
                <w:lang w:val="fr-CA"/>
              </w:rPr>
              <w:t xml:space="preserve">Propriété de la PI « d’aval » </w:t>
            </w:r>
          </w:p>
        </w:tc>
        <w:tc>
          <w:tcPr>
            <w:tcW w:w="6521" w:type="dxa"/>
          </w:tcPr>
          <w:p w14:paraId="1C194D30" w14:textId="77777777" w:rsidR="00DC2238" w:rsidRPr="00DC2238" w:rsidRDefault="00DC2238" w:rsidP="00DC2238">
            <w:pPr>
              <w:rPr>
                <w:rFonts w:cstheme="minorHAnsi"/>
                <w:color w:val="000000"/>
                <w:lang w:val="fr-CA"/>
              </w:rPr>
            </w:pPr>
            <w:r w:rsidRPr="00DC2238">
              <w:rPr>
                <w:rFonts w:cstheme="minorHAnsi"/>
                <w:color w:val="000000"/>
                <w:lang w:val="fr-CA"/>
              </w:rPr>
              <w:t>Indiquer la propriété prévue ou convenue de la PI « d’aval » par le projet. Si un élément brevetable est créé, l'inventeur sera déterminé par le droit des brevets. Les inventeurs doivent être clairement tenus de transférer leurs droits de brevet aux propriétaires prévus.</w:t>
            </w:r>
          </w:p>
          <w:p w14:paraId="11B2F7D7" w14:textId="77777777" w:rsidR="00DC2238" w:rsidRPr="00DC2238" w:rsidRDefault="00DC2238" w:rsidP="00DC2238">
            <w:pPr>
              <w:rPr>
                <w:rFonts w:cstheme="minorHAnsi"/>
                <w:color w:val="000000"/>
                <w:lang w:val="fr-CA"/>
              </w:rPr>
            </w:pPr>
          </w:p>
          <w:p w14:paraId="19DABEF0" w14:textId="77777777" w:rsidR="00DC2238" w:rsidRPr="00DC2238" w:rsidRDefault="00DC2238" w:rsidP="00DC2238">
            <w:pPr>
              <w:rPr>
                <w:rFonts w:cstheme="minorHAnsi"/>
                <w:color w:val="000000"/>
                <w:lang w:val="fr-CA"/>
              </w:rPr>
            </w:pPr>
            <w:r w:rsidRPr="00DC2238">
              <w:rPr>
                <w:rFonts w:cstheme="minorHAnsi"/>
                <w:color w:val="000000"/>
                <w:lang w:val="fr-CA"/>
              </w:rPr>
              <w:t>Si une copropriété est envisagée, il est important de préciser comment les décisions seront prises entre les copropriétaires et comment les revenus seront distribués.</w:t>
            </w:r>
          </w:p>
        </w:tc>
      </w:tr>
      <w:tr w:rsidR="00DC2238" w:rsidRPr="00D57D21" w14:paraId="20A4823E" w14:textId="77777777" w:rsidTr="00902B9D">
        <w:tc>
          <w:tcPr>
            <w:tcW w:w="2972" w:type="dxa"/>
          </w:tcPr>
          <w:p w14:paraId="410CC754" w14:textId="77777777" w:rsidR="00DC2238" w:rsidRPr="00DC2238" w:rsidRDefault="00DC2238" w:rsidP="00DC2238">
            <w:pPr>
              <w:rPr>
                <w:rFonts w:cstheme="minorHAnsi"/>
                <w:color w:val="000000"/>
                <w:lang w:val="fr-CA"/>
              </w:rPr>
            </w:pPr>
            <w:r w:rsidRPr="00DC2238">
              <w:rPr>
                <w:rFonts w:cstheme="minorHAnsi"/>
                <w:b/>
                <w:color w:val="000000"/>
                <w:lang w:val="fr-CA"/>
              </w:rPr>
              <w:t>Octroi de licences sur la PI</w:t>
            </w:r>
          </w:p>
        </w:tc>
        <w:tc>
          <w:tcPr>
            <w:tcW w:w="6521" w:type="dxa"/>
          </w:tcPr>
          <w:p w14:paraId="2247B690" w14:textId="77777777" w:rsidR="00DC2238" w:rsidRPr="00DC2238" w:rsidRDefault="00DC2238" w:rsidP="00DC2238">
            <w:pPr>
              <w:rPr>
                <w:rFonts w:cstheme="minorHAnsi"/>
                <w:color w:val="000000"/>
                <w:lang w:val="fr-CA"/>
              </w:rPr>
            </w:pPr>
            <w:r w:rsidRPr="00DC2238">
              <w:rPr>
                <w:rFonts w:cstheme="minorHAnsi"/>
                <w:color w:val="000000"/>
                <w:lang w:val="fr-CA"/>
              </w:rPr>
              <w:t>Indiquer le type de licence d’utilisation de la PI d’amont et d’aval aux différents participants au projet.</w:t>
            </w:r>
          </w:p>
          <w:p w14:paraId="34336C02" w14:textId="77777777" w:rsidR="00DC2238" w:rsidRPr="00DC2238" w:rsidRDefault="00DC2238" w:rsidP="00DC2238">
            <w:pPr>
              <w:rPr>
                <w:rFonts w:cstheme="minorHAnsi"/>
                <w:color w:val="000000"/>
                <w:lang w:val="fr-CA"/>
              </w:rPr>
            </w:pPr>
          </w:p>
          <w:p w14:paraId="33C35D52" w14:textId="77777777" w:rsidR="00DC2238" w:rsidRPr="00DC2238" w:rsidRDefault="00DC2238" w:rsidP="00DC2238">
            <w:pPr>
              <w:rPr>
                <w:rFonts w:cstheme="minorHAnsi"/>
                <w:color w:val="000000"/>
                <w:lang w:val="fr-CA"/>
              </w:rPr>
            </w:pPr>
            <w:r w:rsidRPr="00DC2238">
              <w:rPr>
                <w:rFonts w:cstheme="minorHAnsi"/>
                <w:color w:val="000000"/>
                <w:lang w:val="fr-CA"/>
              </w:rPr>
              <w:t>Inclure les détails relatifs aux modalités, au territoire, à l’exclusivité, aux paiements initiaux, aux étapes importantes, aux redevances ou aux options.</w:t>
            </w:r>
          </w:p>
          <w:p w14:paraId="68DFEF66" w14:textId="77777777" w:rsidR="00DC2238" w:rsidRPr="00DC2238" w:rsidRDefault="00DC2238" w:rsidP="00DC2238">
            <w:pPr>
              <w:rPr>
                <w:rFonts w:cstheme="minorHAnsi"/>
                <w:color w:val="000000"/>
                <w:lang w:val="fr-CA"/>
              </w:rPr>
            </w:pPr>
          </w:p>
          <w:p w14:paraId="71F0095F" w14:textId="77777777" w:rsidR="00DC2238" w:rsidRPr="00DC2238" w:rsidRDefault="00DC2238" w:rsidP="00DC2238">
            <w:pPr>
              <w:rPr>
                <w:rFonts w:cstheme="minorHAnsi"/>
                <w:color w:val="000000"/>
                <w:lang w:val="fr-CA"/>
              </w:rPr>
            </w:pPr>
            <w:r w:rsidRPr="00DC2238">
              <w:rPr>
                <w:rFonts w:cstheme="minorHAnsi"/>
                <w:color w:val="000000"/>
                <w:lang w:val="fr-CA"/>
              </w:rPr>
              <w:t>Toute licence octroyée doit être conforme à la politique de propriété intellectuelle de Génome Canada.</w:t>
            </w:r>
          </w:p>
        </w:tc>
      </w:tr>
      <w:tr w:rsidR="00DC2238" w:rsidRPr="00D57D21" w14:paraId="7032C15F" w14:textId="77777777" w:rsidTr="00902B9D">
        <w:tc>
          <w:tcPr>
            <w:tcW w:w="2972" w:type="dxa"/>
          </w:tcPr>
          <w:p w14:paraId="62253A65" w14:textId="77777777" w:rsidR="00DC2238" w:rsidRPr="00DC2238" w:rsidRDefault="00DC2238" w:rsidP="00DC2238">
            <w:pPr>
              <w:rPr>
                <w:rFonts w:cstheme="minorHAnsi"/>
                <w:b/>
                <w:color w:val="000000"/>
                <w:lang w:val="fr-CA"/>
              </w:rPr>
            </w:pPr>
            <w:r w:rsidRPr="00DC2238">
              <w:rPr>
                <w:rFonts w:cstheme="minorHAnsi"/>
                <w:b/>
                <w:color w:val="000000"/>
                <w:lang w:val="fr-CA"/>
              </w:rPr>
              <w:lastRenderedPageBreak/>
              <w:t>Finances</w:t>
            </w:r>
          </w:p>
        </w:tc>
        <w:tc>
          <w:tcPr>
            <w:tcW w:w="6521" w:type="dxa"/>
          </w:tcPr>
          <w:p w14:paraId="493E2588" w14:textId="77777777" w:rsidR="00DC2238" w:rsidRPr="00DC2238" w:rsidRDefault="00DC2238" w:rsidP="00DC2238">
            <w:pPr>
              <w:rPr>
                <w:rFonts w:cstheme="minorHAnsi"/>
                <w:color w:val="000000"/>
                <w:lang w:val="fr-CA"/>
              </w:rPr>
            </w:pPr>
            <w:r w:rsidRPr="00DC2238">
              <w:rPr>
                <w:rFonts w:cstheme="minorHAnsi"/>
                <w:color w:val="000000"/>
                <w:lang w:val="fr-CA"/>
              </w:rPr>
              <w:t>Indiquer toute condition financière ou tout engagement requis pour la conclusion d’accords définitifs.</w:t>
            </w:r>
          </w:p>
        </w:tc>
      </w:tr>
      <w:tr w:rsidR="00DC2238" w:rsidRPr="00D57D21" w14:paraId="2BB92A03" w14:textId="77777777" w:rsidTr="00902B9D">
        <w:tc>
          <w:tcPr>
            <w:tcW w:w="2972" w:type="dxa"/>
          </w:tcPr>
          <w:p w14:paraId="66315A16" w14:textId="77777777" w:rsidR="00DC2238" w:rsidRPr="00DC2238" w:rsidRDefault="00DC2238" w:rsidP="00DC2238">
            <w:pPr>
              <w:rPr>
                <w:rFonts w:cstheme="minorHAnsi"/>
                <w:b/>
                <w:color w:val="000000"/>
                <w:lang w:val="fr-CA"/>
              </w:rPr>
            </w:pPr>
            <w:r w:rsidRPr="00DC2238">
              <w:rPr>
                <w:rFonts w:cstheme="minorHAnsi"/>
                <w:b/>
                <w:color w:val="000000"/>
                <w:lang w:val="fr-CA"/>
              </w:rPr>
              <w:t xml:space="preserve">Enjeux liés à la gestion de la PI d’aval </w:t>
            </w:r>
          </w:p>
        </w:tc>
        <w:tc>
          <w:tcPr>
            <w:tcW w:w="6521" w:type="dxa"/>
          </w:tcPr>
          <w:p w14:paraId="0E59F282" w14:textId="77777777" w:rsidR="00DC2238" w:rsidRPr="00DC2238" w:rsidRDefault="00DC2238" w:rsidP="00DC2238">
            <w:pPr>
              <w:rPr>
                <w:rFonts w:cstheme="minorHAnsi"/>
                <w:color w:val="000000"/>
                <w:lang w:val="fr-CA"/>
              </w:rPr>
            </w:pPr>
            <w:r w:rsidRPr="00DC2238">
              <w:rPr>
                <w:rFonts w:cstheme="minorHAnsi"/>
                <w:color w:val="000000"/>
                <w:lang w:val="fr-CA"/>
              </w:rPr>
              <w:t>Frais liés aux brevets, décisions en matière de brevets, division des domaines et champs d’application</w:t>
            </w:r>
          </w:p>
        </w:tc>
      </w:tr>
      <w:tr w:rsidR="00DC2238" w:rsidRPr="00DC2238" w14:paraId="2A361581" w14:textId="77777777" w:rsidTr="00902B9D">
        <w:tc>
          <w:tcPr>
            <w:tcW w:w="2972" w:type="dxa"/>
          </w:tcPr>
          <w:p w14:paraId="798D852F" w14:textId="77777777" w:rsidR="00DC2238" w:rsidRPr="00DC2238" w:rsidRDefault="00DC2238" w:rsidP="00DC2238">
            <w:pPr>
              <w:rPr>
                <w:rFonts w:cstheme="minorHAnsi"/>
                <w:b/>
                <w:color w:val="000000"/>
                <w:lang w:val="fr-CA"/>
              </w:rPr>
            </w:pPr>
            <w:r w:rsidRPr="00DC2238">
              <w:rPr>
                <w:rFonts w:cstheme="minorHAnsi"/>
                <w:b/>
                <w:color w:val="000000"/>
                <w:lang w:val="fr-CA"/>
              </w:rPr>
              <w:t>Enjeux liés à la liberté d’exploitation</w:t>
            </w:r>
          </w:p>
        </w:tc>
        <w:tc>
          <w:tcPr>
            <w:tcW w:w="6521" w:type="dxa"/>
          </w:tcPr>
          <w:p w14:paraId="453B62F2" w14:textId="77777777" w:rsidR="00DC2238" w:rsidRPr="00DC2238" w:rsidRDefault="00DC2238" w:rsidP="00DC2238">
            <w:pPr>
              <w:rPr>
                <w:rFonts w:cstheme="minorHAnsi"/>
                <w:color w:val="000000"/>
                <w:lang w:val="fr-CA"/>
              </w:rPr>
            </w:pPr>
            <w:r w:rsidRPr="00DC2238">
              <w:rPr>
                <w:rFonts w:cstheme="minorHAnsi"/>
                <w:color w:val="000000"/>
                <w:lang w:val="fr-CA"/>
              </w:rPr>
              <w:t>Décrire tout problème susceptible de survenir en matière de liberté d'exploitation dans le domaine de la propriété intellectuelle. Décrire toute recherche effectuée dans les brevets ou autres publications en rapport avec la liberté d'exploitation. Les résultats des recherches sur la liberté d'exploitation ont-ils été communiqués à toutes les parties?</w:t>
            </w:r>
          </w:p>
          <w:p w14:paraId="124FB5F5" w14:textId="77777777" w:rsidR="00DC2238" w:rsidRPr="00DC2238" w:rsidRDefault="00DC2238" w:rsidP="00DC2238">
            <w:pPr>
              <w:rPr>
                <w:rFonts w:cstheme="minorHAnsi"/>
                <w:color w:val="000000"/>
                <w:lang w:val="fr-CA"/>
              </w:rPr>
            </w:pPr>
            <w:r w:rsidRPr="00DC2238">
              <w:rPr>
                <w:rFonts w:cstheme="minorHAnsi"/>
                <w:color w:val="000000"/>
                <w:lang w:val="fr-CA"/>
              </w:rPr>
              <w:t>Quels sont les plans prévus pour mettre à jour périodiquement les recherches sur la liberté d'exploitation (en particulier dans les domaines technologiques en évolution rapide)?</w:t>
            </w:r>
          </w:p>
          <w:p w14:paraId="17043BE4" w14:textId="77777777" w:rsidR="00DC2238" w:rsidRPr="00DC2238" w:rsidRDefault="00DC2238" w:rsidP="00DC2238">
            <w:pPr>
              <w:rPr>
                <w:rFonts w:cstheme="minorHAnsi"/>
                <w:color w:val="000000"/>
                <w:lang w:val="fr-CA"/>
              </w:rPr>
            </w:pPr>
          </w:p>
          <w:p w14:paraId="187A6309" w14:textId="77777777" w:rsidR="00DC2238" w:rsidRPr="00DC2238" w:rsidRDefault="00DC2238" w:rsidP="00DC2238">
            <w:pPr>
              <w:rPr>
                <w:rFonts w:cstheme="minorHAnsi"/>
                <w:color w:val="000000"/>
                <w:lang w:val="fr-CA"/>
              </w:rPr>
            </w:pPr>
            <w:r w:rsidRPr="00DC2238">
              <w:rPr>
                <w:rFonts w:cstheme="minorHAnsi"/>
                <w:color w:val="000000"/>
                <w:lang w:val="fr-CA"/>
              </w:rPr>
              <w:t>Dans le cadre de la relation, à qui incombera-t-il de régler les enjeux liés à la liberté d'exploitation qui pourraient survenir? Quelles garanties juridiques seront fournies pour couvrir ces enjeux?</w:t>
            </w:r>
          </w:p>
        </w:tc>
      </w:tr>
      <w:tr w:rsidR="00DC2238" w:rsidRPr="00D57D21" w14:paraId="0A2B5563" w14:textId="77777777" w:rsidTr="00902B9D">
        <w:tc>
          <w:tcPr>
            <w:tcW w:w="2972" w:type="dxa"/>
          </w:tcPr>
          <w:p w14:paraId="77E3C968" w14:textId="77777777" w:rsidR="00DC2238" w:rsidRPr="00DC2238" w:rsidRDefault="00DC2238" w:rsidP="00DC2238">
            <w:pPr>
              <w:rPr>
                <w:rFonts w:cstheme="minorHAnsi"/>
                <w:b/>
                <w:color w:val="000000"/>
                <w:lang w:val="fr-CA"/>
              </w:rPr>
            </w:pPr>
            <w:r w:rsidRPr="00DC2238">
              <w:rPr>
                <w:rFonts w:cstheme="minorHAnsi"/>
                <w:b/>
                <w:color w:val="000000"/>
                <w:lang w:val="fr-CA"/>
              </w:rPr>
              <w:t>Enjeux liés à la gestion des risques</w:t>
            </w:r>
          </w:p>
        </w:tc>
        <w:tc>
          <w:tcPr>
            <w:tcW w:w="6521" w:type="dxa"/>
          </w:tcPr>
          <w:p w14:paraId="78B288EC" w14:textId="77777777" w:rsidR="00DC2238" w:rsidRPr="00DC2238" w:rsidRDefault="00DC2238" w:rsidP="00DC2238">
            <w:pPr>
              <w:rPr>
                <w:rFonts w:cstheme="minorHAnsi"/>
                <w:color w:val="000000"/>
                <w:lang w:val="fr-CA"/>
              </w:rPr>
            </w:pPr>
            <w:r w:rsidRPr="00DC2238">
              <w:rPr>
                <w:rFonts w:cstheme="minorHAnsi"/>
                <w:color w:val="000000"/>
                <w:lang w:val="fr-CA"/>
              </w:rPr>
              <w:t>Quels risques particuliers ce projet pourrait-il présenter et à quels participants au projet ces risques s'appliquent-ils?</w:t>
            </w:r>
          </w:p>
          <w:p w14:paraId="743BC689" w14:textId="77777777" w:rsidR="00DC2238" w:rsidRPr="00DC2238" w:rsidRDefault="00DC2238" w:rsidP="00DC2238">
            <w:pPr>
              <w:rPr>
                <w:rFonts w:cstheme="minorHAnsi"/>
                <w:color w:val="000000"/>
                <w:lang w:val="fr-CA"/>
              </w:rPr>
            </w:pPr>
          </w:p>
          <w:p w14:paraId="343C58E7" w14:textId="77777777" w:rsidR="00DC2238" w:rsidRPr="00DC2238" w:rsidRDefault="00DC2238" w:rsidP="00DC2238">
            <w:pPr>
              <w:rPr>
                <w:rFonts w:cstheme="minorHAnsi"/>
                <w:color w:val="000000"/>
                <w:lang w:val="fr-CA"/>
              </w:rPr>
            </w:pPr>
            <w:r w:rsidRPr="00DC2238">
              <w:rPr>
                <w:rFonts w:cstheme="minorHAnsi"/>
                <w:color w:val="000000"/>
                <w:lang w:val="fr-CA"/>
              </w:rPr>
              <w:t>Quelles indemnités légales seront fournies pour faire face aux risques qui pourraient survenir?</w:t>
            </w:r>
          </w:p>
        </w:tc>
      </w:tr>
      <w:tr w:rsidR="00DC2238" w:rsidRPr="00D57D21" w14:paraId="58E4E48A" w14:textId="77777777" w:rsidTr="00902B9D">
        <w:tc>
          <w:tcPr>
            <w:tcW w:w="2972" w:type="dxa"/>
          </w:tcPr>
          <w:p w14:paraId="3B7764AC" w14:textId="77777777" w:rsidR="00DC2238" w:rsidRPr="00DC2238" w:rsidRDefault="00DC2238" w:rsidP="00DC2238">
            <w:pPr>
              <w:rPr>
                <w:rFonts w:cstheme="minorHAnsi"/>
                <w:b/>
                <w:color w:val="000000"/>
                <w:lang w:val="fr-CA"/>
              </w:rPr>
            </w:pPr>
            <w:r w:rsidRPr="00DC2238">
              <w:rPr>
                <w:rFonts w:cstheme="minorHAnsi"/>
                <w:b/>
                <w:color w:val="000000"/>
                <w:lang w:val="fr-CA"/>
              </w:rPr>
              <w:t>Droits de publication et divulgations</w:t>
            </w:r>
          </w:p>
        </w:tc>
        <w:tc>
          <w:tcPr>
            <w:tcW w:w="6521" w:type="dxa"/>
          </w:tcPr>
          <w:p w14:paraId="6E5DECAE" w14:textId="77777777" w:rsidR="00DC2238" w:rsidRPr="00DC2238" w:rsidRDefault="00DC2238" w:rsidP="00DC2238">
            <w:pPr>
              <w:rPr>
                <w:rFonts w:cstheme="minorHAnsi"/>
                <w:color w:val="000000"/>
                <w:lang w:val="fr-CA"/>
              </w:rPr>
            </w:pPr>
            <w:r w:rsidRPr="00DC2238">
              <w:rPr>
                <w:rFonts w:cstheme="minorHAnsi"/>
                <w:color w:val="000000"/>
                <w:lang w:val="fr-CA"/>
              </w:rPr>
              <w:t>Décrire comment les publications et la divulgation des inventions seront traitées dans le cadre du projet.</w:t>
            </w:r>
          </w:p>
          <w:p w14:paraId="244DB304" w14:textId="77777777" w:rsidR="00DC2238" w:rsidRPr="00DC2238" w:rsidRDefault="00DC2238" w:rsidP="00DC2238">
            <w:pPr>
              <w:rPr>
                <w:rFonts w:cstheme="minorHAnsi"/>
                <w:color w:val="000000"/>
                <w:lang w:val="fr-CA"/>
              </w:rPr>
            </w:pPr>
          </w:p>
          <w:p w14:paraId="53D97831" w14:textId="77777777" w:rsidR="00DC2238" w:rsidRPr="00DC2238" w:rsidRDefault="00DC2238" w:rsidP="00DC2238">
            <w:pPr>
              <w:rPr>
                <w:rFonts w:cstheme="minorHAnsi"/>
                <w:color w:val="000000"/>
                <w:lang w:val="fr-CA"/>
              </w:rPr>
            </w:pPr>
            <w:r w:rsidRPr="00DC2238">
              <w:rPr>
                <w:rFonts w:cstheme="minorHAnsi"/>
                <w:color w:val="000000"/>
                <w:lang w:val="fr-CA"/>
              </w:rPr>
              <w:t>Il faut également s'engager à respecter la politique de publication de Génome Canada.</w:t>
            </w:r>
          </w:p>
        </w:tc>
      </w:tr>
      <w:tr w:rsidR="00DC2238" w:rsidRPr="00D57D21" w14:paraId="661EE53E" w14:textId="77777777" w:rsidTr="00902B9D">
        <w:tc>
          <w:tcPr>
            <w:tcW w:w="2972" w:type="dxa"/>
          </w:tcPr>
          <w:p w14:paraId="60205BD2" w14:textId="77777777" w:rsidR="00DC2238" w:rsidRPr="00DC2238" w:rsidRDefault="00DC2238" w:rsidP="00DC2238">
            <w:pPr>
              <w:rPr>
                <w:rFonts w:cstheme="minorHAnsi"/>
                <w:b/>
                <w:color w:val="000000"/>
                <w:lang w:val="fr-CA"/>
              </w:rPr>
            </w:pPr>
            <w:r w:rsidRPr="00DC2238">
              <w:rPr>
                <w:rFonts w:cstheme="minorHAnsi"/>
                <w:b/>
                <w:color w:val="000000"/>
                <w:lang w:val="fr-CA"/>
              </w:rPr>
              <w:t>Brevets</w:t>
            </w:r>
          </w:p>
        </w:tc>
        <w:tc>
          <w:tcPr>
            <w:tcW w:w="6521" w:type="dxa"/>
          </w:tcPr>
          <w:p w14:paraId="546F7163" w14:textId="77777777" w:rsidR="00DC2238" w:rsidRPr="00DC2238" w:rsidRDefault="00DC2238" w:rsidP="00DC2238">
            <w:pPr>
              <w:rPr>
                <w:rFonts w:cstheme="minorHAnsi"/>
                <w:color w:val="000000"/>
                <w:lang w:val="fr-CA"/>
              </w:rPr>
            </w:pPr>
            <w:r w:rsidRPr="00DC2238">
              <w:rPr>
                <w:rFonts w:cstheme="minorHAnsi"/>
                <w:color w:val="000000"/>
                <w:lang w:val="fr-CA"/>
              </w:rPr>
              <w:t>Indiquer comment la procédure de dépôt de brevet sera gérée.</w:t>
            </w:r>
          </w:p>
          <w:p w14:paraId="525DC498" w14:textId="77777777" w:rsidR="00DC2238" w:rsidRPr="00DC2238" w:rsidRDefault="00DC2238" w:rsidP="00DC2238">
            <w:pPr>
              <w:rPr>
                <w:rFonts w:cstheme="minorHAnsi"/>
                <w:color w:val="000000"/>
                <w:lang w:val="fr-CA"/>
              </w:rPr>
            </w:pPr>
          </w:p>
          <w:p w14:paraId="724BEF0E" w14:textId="77777777" w:rsidR="00DC2238" w:rsidRPr="00DC2238" w:rsidRDefault="00DC2238" w:rsidP="00DC2238">
            <w:pPr>
              <w:rPr>
                <w:rFonts w:cstheme="minorHAnsi"/>
                <w:color w:val="000000"/>
                <w:lang w:val="fr-CA"/>
              </w:rPr>
            </w:pPr>
            <w:r w:rsidRPr="00DC2238">
              <w:rPr>
                <w:rFonts w:cstheme="minorHAnsi"/>
                <w:color w:val="000000"/>
                <w:lang w:val="fr-CA"/>
              </w:rPr>
              <w:t>Indiquer comment les frais liés aux brevets seront couverts.</w:t>
            </w:r>
          </w:p>
        </w:tc>
      </w:tr>
      <w:tr w:rsidR="00DC2238" w:rsidRPr="00D57D21" w14:paraId="6EA09FE0" w14:textId="77777777" w:rsidTr="00902B9D">
        <w:tc>
          <w:tcPr>
            <w:tcW w:w="2972" w:type="dxa"/>
          </w:tcPr>
          <w:p w14:paraId="4A4D70C9" w14:textId="77777777" w:rsidR="00DC2238" w:rsidRPr="00DC2238" w:rsidRDefault="00DC2238" w:rsidP="00DC2238">
            <w:pPr>
              <w:rPr>
                <w:rFonts w:cstheme="minorHAnsi"/>
                <w:b/>
                <w:color w:val="000000"/>
                <w:lang w:val="fr-CA"/>
              </w:rPr>
            </w:pPr>
            <w:r w:rsidRPr="00DC2238">
              <w:rPr>
                <w:rFonts w:cstheme="minorHAnsi"/>
                <w:b/>
                <w:color w:val="000000"/>
                <w:lang w:val="fr-CA"/>
              </w:rPr>
              <w:t>Confidentialité</w:t>
            </w:r>
          </w:p>
        </w:tc>
        <w:tc>
          <w:tcPr>
            <w:tcW w:w="6521" w:type="dxa"/>
          </w:tcPr>
          <w:p w14:paraId="17ECB320" w14:textId="77777777" w:rsidR="00DC2238" w:rsidRPr="00DC2238" w:rsidRDefault="00DC2238" w:rsidP="00DC2238">
            <w:pPr>
              <w:rPr>
                <w:rFonts w:cstheme="minorHAnsi"/>
                <w:color w:val="000000"/>
                <w:lang w:val="fr-CA"/>
              </w:rPr>
            </w:pPr>
            <w:r w:rsidRPr="00DC2238">
              <w:rPr>
                <w:rFonts w:cstheme="minorHAnsi"/>
                <w:color w:val="000000"/>
                <w:lang w:val="fr-CA"/>
              </w:rPr>
              <w:t>Indiquer les dispositions relatives à la confidentialité.</w:t>
            </w:r>
          </w:p>
        </w:tc>
      </w:tr>
      <w:tr w:rsidR="00DC2238" w:rsidRPr="00D57D21" w14:paraId="1613AF9B" w14:textId="77777777" w:rsidTr="00902B9D">
        <w:trPr>
          <w:trHeight w:val="493"/>
        </w:trPr>
        <w:tc>
          <w:tcPr>
            <w:tcW w:w="2972" w:type="dxa"/>
          </w:tcPr>
          <w:p w14:paraId="232238A2" w14:textId="77777777" w:rsidR="00DC2238" w:rsidRPr="00DC2238" w:rsidRDefault="00DC2238" w:rsidP="00DC2238">
            <w:pPr>
              <w:rPr>
                <w:rFonts w:cstheme="minorHAnsi"/>
                <w:b/>
                <w:color w:val="000000"/>
                <w:lang w:val="fr-CA"/>
              </w:rPr>
            </w:pPr>
            <w:r w:rsidRPr="00DC2238">
              <w:rPr>
                <w:rFonts w:cstheme="minorHAnsi"/>
                <w:b/>
                <w:color w:val="000000"/>
                <w:lang w:val="fr-CA"/>
              </w:rPr>
              <w:t>Loi applicable</w:t>
            </w:r>
          </w:p>
        </w:tc>
        <w:tc>
          <w:tcPr>
            <w:tcW w:w="6521" w:type="dxa"/>
          </w:tcPr>
          <w:p w14:paraId="72E353D3" w14:textId="77777777" w:rsidR="00DC2238" w:rsidRPr="00DC2238" w:rsidRDefault="00DC2238" w:rsidP="00DC2238">
            <w:pPr>
              <w:rPr>
                <w:rFonts w:cstheme="minorHAnsi"/>
                <w:color w:val="000000"/>
                <w:lang w:val="fr-CA"/>
              </w:rPr>
            </w:pPr>
            <w:r w:rsidRPr="00DC2238">
              <w:rPr>
                <w:rFonts w:cstheme="minorHAnsi"/>
                <w:color w:val="000000"/>
                <w:lang w:val="fr-CA"/>
              </w:rPr>
              <w:t>Indiquer la loi applicable et préciser la clause relative au choix du territoire compétent.</w:t>
            </w:r>
          </w:p>
        </w:tc>
      </w:tr>
      <w:tr w:rsidR="00DC2238" w:rsidRPr="00D57D21" w14:paraId="2517DFAB" w14:textId="77777777" w:rsidTr="00902B9D">
        <w:trPr>
          <w:trHeight w:val="493"/>
        </w:trPr>
        <w:tc>
          <w:tcPr>
            <w:tcW w:w="2972" w:type="dxa"/>
          </w:tcPr>
          <w:p w14:paraId="0C447ACB" w14:textId="77777777" w:rsidR="00DC2238" w:rsidRPr="00DC2238" w:rsidRDefault="00DC2238" w:rsidP="00DC2238">
            <w:pPr>
              <w:rPr>
                <w:rFonts w:cstheme="minorHAnsi"/>
                <w:b/>
                <w:color w:val="000000"/>
                <w:lang w:val="fr-CA"/>
              </w:rPr>
            </w:pPr>
            <w:r w:rsidRPr="00DC2238">
              <w:rPr>
                <w:rFonts w:cstheme="minorHAnsi"/>
                <w:b/>
                <w:color w:val="000000"/>
                <w:lang w:val="fr-CA"/>
              </w:rPr>
              <w:t>Conditions de clôture</w:t>
            </w:r>
          </w:p>
        </w:tc>
        <w:tc>
          <w:tcPr>
            <w:tcW w:w="6521" w:type="dxa"/>
          </w:tcPr>
          <w:p w14:paraId="3A277B0A" w14:textId="77777777" w:rsidR="00DC2238" w:rsidRPr="00DC2238" w:rsidRDefault="00DC2238" w:rsidP="00DC2238">
            <w:pPr>
              <w:rPr>
                <w:rFonts w:cstheme="minorHAnsi"/>
                <w:color w:val="000000"/>
                <w:lang w:val="fr-CA"/>
              </w:rPr>
            </w:pPr>
            <w:r w:rsidRPr="00DC2238">
              <w:rPr>
                <w:rFonts w:cstheme="minorHAnsi"/>
                <w:color w:val="000000"/>
                <w:lang w:val="fr-CA"/>
              </w:rPr>
              <w:t>Indiquer toute condition de clôture, telles que :</w:t>
            </w:r>
          </w:p>
          <w:p w14:paraId="17A7F871" w14:textId="77777777" w:rsidR="00DC2238" w:rsidRPr="00DC2238" w:rsidRDefault="00DC2238" w:rsidP="00DC2238">
            <w:pPr>
              <w:numPr>
                <w:ilvl w:val="0"/>
                <w:numId w:val="22"/>
              </w:numPr>
              <w:rPr>
                <w:rFonts w:cstheme="minorHAnsi"/>
                <w:color w:val="000000"/>
                <w:lang w:val="fr-CA"/>
              </w:rPr>
            </w:pPr>
            <w:r w:rsidRPr="00DC2238">
              <w:rPr>
                <w:rFonts w:cstheme="minorHAnsi"/>
                <w:color w:val="000000"/>
                <w:lang w:val="fr-CA"/>
              </w:rPr>
              <w:t xml:space="preserve">Avis d’allégation de Génome </w:t>
            </w:r>
          </w:p>
          <w:p w14:paraId="21F2B74F" w14:textId="77777777" w:rsidR="00DC2238" w:rsidRPr="00DC2238" w:rsidRDefault="00DC2238" w:rsidP="00DC2238">
            <w:pPr>
              <w:numPr>
                <w:ilvl w:val="0"/>
                <w:numId w:val="22"/>
              </w:numPr>
              <w:rPr>
                <w:rFonts w:cstheme="minorHAnsi"/>
                <w:color w:val="000000"/>
                <w:lang w:val="fr-CA"/>
              </w:rPr>
            </w:pPr>
            <w:r w:rsidRPr="00DC2238">
              <w:rPr>
                <w:rFonts w:cstheme="minorHAnsi"/>
                <w:color w:val="000000"/>
                <w:lang w:val="fr-CA"/>
              </w:rPr>
              <w:lastRenderedPageBreak/>
              <w:t>Cofinancement</w:t>
            </w:r>
          </w:p>
          <w:p w14:paraId="776F0446" w14:textId="77777777" w:rsidR="00DC2238" w:rsidRPr="00DC2238" w:rsidRDefault="00DC2238" w:rsidP="00DC2238">
            <w:pPr>
              <w:numPr>
                <w:ilvl w:val="0"/>
                <w:numId w:val="22"/>
              </w:numPr>
              <w:rPr>
                <w:rFonts w:cstheme="minorHAnsi"/>
                <w:color w:val="000000"/>
                <w:lang w:val="fr-CA"/>
              </w:rPr>
            </w:pPr>
            <w:r w:rsidRPr="00DC2238">
              <w:rPr>
                <w:rFonts w:cstheme="minorHAnsi"/>
                <w:color w:val="000000"/>
                <w:lang w:val="fr-CA"/>
              </w:rPr>
              <w:t>Diligence appropriée</w:t>
            </w:r>
          </w:p>
          <w:p w14:paraId="7903E291" w14:textId="77777777" w:rsidR="00DC2238" w:rsidRPr="00DC2238" w:rsidRDefault="00DC2238" w:rsidP="00DC2238">
            <w:pPr>
              <w:numPr>
                <w:ilvl w:val="0"/>
                <w:numId w:val="22"/>
              </w:numPr>
              <w:rPr>
                <w:rFonts w:cstheme="minorHAnsi"/>
                <w:color w:val="000000"/>
                <w:lang w:val="fr-CA"/>
              </w:rPr>
            </w:pPr>
            <w:r w:rsidRPr="00DC2238">
              <w:rPr>
                <w:rFonts w:cstheme="minorHAnsi"/>
                <w:color w:val="000000"/>
                <w:lang w:val="fr-CA"/>
              </w:rPr>
              <w:t>Signature des accords juridiques définitifs</w:t>
            </w:r>
          </w:p>
        </w:tc>
      </w:tr>
      <w:tr w:rsidR="00DC2238" w:rsidRPr="00D57D21" w14:paraId="789AB315" w14:textId="77777777" w:rsidTr="00902B9D">
        <w:tc>
          <w:tcPr>
            <w:tcW w:w="2972" w:type="dxa"/>
          </w:tcPr>
          <w:p w14:paraId="1FEC7ADD" w14:textId="77777777" w:rsidR="00DC2238" w:rsidRPr="00DC2238" w:rsidRDefault="00DC2238" w:rsidP="00DC2238">
            <w:pPr>
              <w:rPr>
                <w:rFonts w:cstheme="minorHAnsi"/>
                <w:b/>
                <w:color w:val="000000"/>
                <w:lang w:val="fr-CA"/>
              </w:rPr>
            </w:pPr>
            <w:r w:rsidRPr="00DC2238">
              <w:rPr>
                <w:rFonts w:cstheme="minorHAnsi"/>
                <w:b/>
                <w:color w:val="000000"/>
                <w:lang w:val="fr-CA"/>
              </w:rPr>
              <w:lastRenderedPageBreak/>
              <w:t>Résiliation</w:t>
            </w:r>
          </w:p>
        </w:tc>
        <w:tc>
          <w:tcPr>
            <w:tcW w:w="6521" w:type="dxa"/>
          </w:tcPr>
          <w:p w14:paraId="4E323EA9" w14:textId="77777777" w:rsidR="00DC2238" w:rsidRPr="00DC2238" w:rsidRDefault="00DC2238" w:rsidP="00DC2238">
            <w:pPr>
              <w:rPr>
                <w:rFonts w:cstheme="minorHAnsi"/>
                <w:color w:val="000000"/>
                <w:lang w:val="fr-CA"/>
              </w:rPr>
            </w:pPr>
            <w:r w:rsidRPr="00DC2238">
              <w:rPr>
                <w:rFonts w:cstheme="minorHAnsi"/>
                <w:color w:val="000000"/>
                <w:lang w:val="fr-CA"/>
              </w:rPr>
              <w:t>Dresser la liste de toutes les raisons pouvant entraîner la résiliation de la fiche des conditions générales.</w:t>
            </w:r>
          </w:p>
        </w:tc>
      </w:tr>
      <w:tr w:rsidR="00DC2238" w:rsidRPr="00D57D21" w14:paraId="1114FB5F" w14:textId="77777777" w:rsidTr="00902B9D">
        <w:trPr>
          <w:trHeight w:val="466"/>
        </w:trPr>
        <w:tc>
          <w:tcPr>
            <w:tcW w:w="2972" w:type="dxa"/>
          </w:tcPr>
          <w:p w14:paraId="61D516BA" w14:textId="77777777" w:rsidR="00DC2238" w:rsidRPr="00DC2238" w:rsidRDefault="00DC2238" w:rsidP="00DC2238">
            <w:pPr>
              <w:rPr>
                <w:rFonts w:cstheme="minorHAnsi"/>
                <w:b/>
                <w:color w:val="000000"/>
                <w:lang w:val="fr-CA"/>
              </w:rPr>
            </w:pPr>
            <w:r w:rsidRPr="00DC2238">
              <w:rPr>
                <w:rFonts w:cstheme="minorHAnsi"/>
                <w:b/>
                <w:color w:val="000000"/>
                <w:lang w:val="fr-CA"/>
              </w:rPr>
              <w:t>Règlement des litiges</w:t>
            </w:r>
          </w:p>
        </w:tc>
        <w:tc>
          <w:tcPr>
            <w:tcW w:w="6521" w:type="dxa"/>
          </w:tcPr>
          <w:p w14:paraId="46D5BF34" w14:textId="77777777" w:rsidR="00DC2238" w:rsidRPr="00DC2238" w:rsidRDefault="00DC2238" w:rsidP="00DC2238">
            <w:pPr>
              <w:rPr>
                <w:rFonts w:cstheme="minorHAnsi"/>
                <w:color w:val="000000"/>
                <w:lang w:val="fr-CA"/>
              </w:rPr>
            </w:pPr>
            <w:r w:rsidRPr="00DC2238">
              <w:rPr>
                <w:rFonts w:cstheme="minorHAnsi"/>
                <w:color w:val="000000"/>
                <w:lang w:val="fr-CA"/>
              </w:rPr>
              <w:t>Indiquer le mécanisme permettant de résoudre les litiges.</w:t>
            </w:r>
          </w:p>
        </w:tc>
      </w:tr>
      <w:tr w:rsidR="00DC2238" w:rsidRPr="00D57D21" w14:paraId="1C91C8CC" w14:textId="77777777" w:rsidTr="00902B9D">
        <w:tc>
          <w:tcPr>
            <w:tcW w:w="2972" w:type="dxa"/>
          </w:tcPr>
          <w:p w14:paraId="6CFC17F1" w14:textId="77777777" w:rsidR="00DC2238" w:rsidRPr="00DC2238" w:rsidRDefault="00DC2238" w:rsidP="00DC2238">
            <w:pPr>
              <w:rPr>
                <w:rFonts w:cstheme="minorHAnsi"/>
                <w:b/>
                <w:color w:val="000000"/>
                <w:lang w:val="fr-CA"/>
              </w:rPr>
            </w:pPr>
            <w:r w:rsidRPr="00DC2238">
              <w:rPr>
                <w:rFonts w:cstheme="minorHAnsi"/>
                <w:b/>
                <w:color w:val="000000"/>
                <w:lang w:val="fr-CA"/>
              </w:rPr>
              <w:t>Responsabilité/Indemnisation</w:t>
            </w:r>
          </w:p>
        </w:tc>
        <w:tc>
          <w:tcPr>
            <w:tcW w:w="6521" w:type="dxa"/>
          </w:tcPr>
          <w:p w14:paraId="1E2F6DBE" w14:textId="77777777" w:rsidR="00DC2238" w:rsidRPr="00DC2238" w:rsidRDefault="00DC2238" w:rsidP="00DC2238">
            <w:pPr>
              <w:rPr>
                <w:rFonts w:cstheme="minorHAnsi"/>
                <w:color w:val="000000"/>
                <w:lang w:val="fr-CA"/>
              </w:rPr>
            </w:pPr>
            <w:r w:rsidRPr="00DC2238">
              <w:rPr>
                <w:rFonts w:cstheme="minorHAnsi"/>
                <w:color w:val="000000"/>
                <w:lang w:val="fr-CA"/>
              </w:rPr>
              <w:t>Indiquer toute limitation de responsabilité ou clause d’indemnisation</w:t>
            </w:r>
          </w:p>
        </w:tc>
      </w:tr>
      <w:tr w:rsidR="00DC2238" w:rsidRPr="00D57D21" w14:paraId="20EFE006" w14:textId="77777777" w:rsidTr="00902B9D">
        <w:tc>
          <w:tcPr>
            <w:tcW w:w="2972" w:type="dxa"/>
          </w:tcPr>
          <w:p w14:paraId="1FD10B7C" w14:textId="77777777" w:rsidR="00DC2238" w:rsidRPr="00DC2238" w:rsidRDefault="00DC2238" w:rsidP="00DC2238">
            <w:pPr>
              <w:rPr>
                <w:rFonts w:cstheme="minorHAnsi"/>
                <w:b/>
                <w:color w:val="000000"/>
                <w:lang w:val="fr-CA"/>
              </w:rPr>
            </w:pPr>
            <w:r w:rsidRPr="00DC2238">
              <w:rPr>
                <w:rFonts w:cstheme="minorHAnsi"/>
                <w:b/>
                <w:color w:val="000000"/>
                <w:lang w:val="fr-CA"/>
              </w:rPr>
              <w:t>Aide professionnelle</w:t>
            </w:r>
          </w:p>
        </w:tc>
        <w:tc>
          <w:tcPr>
            <w:tcW w:w="6521" w:type="dxa"/>
          </w:tcPr>
          <w:p w14:paraId="31B25190" w14:textId="77777777" w:rsidR="00DC2238" w:rsidRPr="00DC2238" w:rsidRDefault="00DC2238" w:rsidP="00DC2238">
            <w:pPr>
              <w:rPr>
                <w:rFonts w:cstheme="minorHAnsi"/>
                <w:color w:val="000000"/>
                <w:lang w:val="fr-CA"/>
              </w:rPr>
            </w:pPr>
            <w:r w:rsidRPr="00DC2238">
              <w:rPr>
                <w:rFonts w:cstheme="minorHAnsi"/>
                <w:color w:val="000000"/>
                <w:lang w:val="fr-CA"/>
              </w:rPr>
              <w:t>Ce document a-t-il été préparé et négocié avec l’aide du service chargé des contrats de recherche au sein de l’organisation?</w:t>
            </w:r>
          </w:p>
        </w:tc>
      </w:tr>
    </w:tbl>
    <w:p w14:paraId="2D72106F" w14:textId="77777777" w:rsidR="00DC2238" w:rsidRPr="00DC2238" w:rsidRDefault="00DC2238" w:rsidP="00DC2238">
      <w:pPr>
        <w:rPr>
          <w:rFonts w:cstheme="minorHAnsi"/>
          <w:b/>
          <w:color w:val="000000"/>
          <w:lang w:val="fr-CA"/>
        </w:rPr>
      </w:pPr>
    </w:p>
    <w:p w14:paraId="0BED4C64" w14:textId="77777777" w:rsidR="00DC2238" w:rsidRPr="00DC2238" w:rsidRDefault="00DC2238" w:rsidP="00DC2238">
      <w:pPr>
        <w:rPr>
          <w:rFonts w:cstheme="minorHAnsi"/>
          <w:b/>
          <w:color w:val="000000"/>
          <w:lang w:val="fr-CA"/>
        </w:rPr>
      </w:pPr>
      <w:r w:rsidRPr="00DC2238">
        <w:rPr>
          <w:rFonts w:cstheme="minorHAnsi"/>
          <w:b/>
          <w:color w:val="000000"/>
          <w:lang w:val="fr-CA"/>
        </w:rPr>
        <w:t>Représentant de l’organisation réceptrice X :</w:t>
      </w:r>
    </w:p>
    <w:p w14:paraId="2998588B" w14:textId="77777777" w:rsidR="00DC2238" w:rsidRPr="00DC2238" w:rsidRDefault="00DC2238" w:rsidP="00DC2238">
      <w:pPr>
        <w:rPr>
          <w:rFonts w:cstheme="minorHAnsi"/>
          <w:b/>
          <w:color w:val="000000"/>
          <w:lang w:val="fr-CA"/>
        </w:rPr>
      </w:pPr>
    </w:p>
    <w:p w14:paraId="54899985" w14:textId="77777777" w:rsidR="00DC2238" w:rsidRPr="00DC2238" w:rsidRDefault="00DC2238" w:rsidP="00DC2238">
      <w:pPr>
        <w:rPr>
          <w:rFonts w:cstheme="minorHAnsi"/>
          <w:b/>
          <w:color w:val="000000"/>
          <w:lang w:val="fr-CA"/>
        </w:rPr>
      </w:pPr>
    </w:p>
    <w:p w14:paraId="3DD37907" w14:textId="77777777" w:rsidR="00DC2238" w:rsidRPr="00DC2238" w:rsidRDefault="00DC2238" w:rsidP="00DC2238">
      <w:pPr>
        <w:rPr>
          <w:rFonts w:cstheme="minorHAnsi"/>
          <w:b/>
          <w:color w:val="000000"/>
          <w:lang w:val="fr-CA"/>
        </w:rPr>
      </w:pPr>
    </w:p>
    <w:p w14:paraId="74D6E917" w14:textId="77777777" w:rsidR="00DC2238" w:rsidRPr="00DC2238" w:rsidRDefault="00DC2238" w:rsidP="00DC2238">
      <w:pPr>
        <w:rPr>
          <w:rFonts w:cstheme="minorHAnsi"/>
          <w:b/>
          <w:color w:val="000000"/>
          <w:lang w:val="fr-CA"/>
        </w:rPr>
      </w:pPr>
    </w:p>
    <w:p w14:paraId="73B9189B" w14:textId="77777777" w:rsidR="00DC2238" w:rsidRPr="00DC2238" w:rsidRDefault="00DC2238" w:rsidP="00DC2238">
      <w:pPr>
        <w:rPr>
          <w:rFonts w:cstheme="minorHAnsi"/>
          <w:b/>
          <w:color w:val="000000"/>
          <w:lang w:val="fr-CA"/>
        </w:rPr>
      </w:pPr>
      <w:proofErr w:type="gramStart"/>
      <w:r w:rsidRPr="00DC2238">
        <w:rPr>
          <w:rFonts w:cstheme="minorHAnsi"/>
          <w:b/>
          <w:color w:val="000000"/>
          <w:lang w:val="fr-CA"/>
        </w:rPr>
        <w:t>Per:_</w:t>
      </w:r>
      <w:proofErr w:type="gramEnd"/>
      <w:r w:rsidRPr="00DC2238">
        <w:rPr>
          <w:rFonts w:cstheme="minorHAnsi"/>
          <w:b/>
          <w:color w:val="000000"/>
          <w:lang w:val="fr-CA"/>
        </w:rPr>
        <w:t>_____________________</w:t>
      </w:r>
      <w:r w:rsidRPr="00DC2238">
        <w:rPr>
          <w:rFonts w:cstheme="minorHAnsi"/>
          <w:b/>
          <w:color w:val="000000"/>
          <w:lang w:val="fr-CA"/>
        </w:rPr>
        <w:tab/>
      </w:r>
      <w:r w:rsidRPr="00DC2238">
        <w:rPr>
          <w:rFonts w:cstheme="minorHAnsi"/>
          <w:b/>
          <w:color w:val="000000"/>
          <w:lang w:val="fr-CA"/>
        </w:rPr>
        <w:tab/>
      </w:r>
      <w:proofErr w:type="gramStart"/>
      <w:r w:rsidRPr="00DC2238">
        <w:rPr>
          <w:rFonts w:cstheme="minorHAnsi"/>
          <w:b/>
          <w:color w:val="000000"/>
          <w:lang w:val="fr-CA"/>
        </w:rPr>
        <w:t>Date:_</w:t>
      </w:r>
      <w:proofErr w:type="gramEnd"/>
      <w:r w:rsidRPr="00DC2238">
        <w:rPr>
          <w:rFonts w:cstheme="minorHAnsi"/>
          <w:b/>
          <w:color w:val="000000"/>
          <w:lang w:val="fr-CA"/>
        </w:rPr>
        <w:t>_______________________</w:t>
      </w:r>
    </w:p>
    <w:p w14:paraId="1EF1D8E3" w14:textId="77777777" w:rsidR="00DC2238" w:rsidRPr="00DC2238" w:rsidRDefault="00DC2238" w:rsidP="00DC2238">
      <w:pPr>
        <w:rPr>
          <w:rFonts w:cstheme="minorHAnsi"/>
          <w:color w:val="000000"/>
          <w:lang w:val="fr-CA"/>
        </w:rPr>
      </w:pPr>
    </w:p>
    <w:p w14:paraId="3F1A4991" w14:textId="77777777" w:rsidR="00DC2238" w:rsidRPr="00DC2238" w:rsidRDefault="00DC2238" w:rsidP="00DC2238">
      <w:pPr>
        <w:rPr>
          <w:rFonts w:cstheme="minorHAnsi"/>
          <w:b/>
          <w:color w:val="000000"/>
          <w:lang w:val="fr-CA"/>
        </w:rPr>
      </w:pPr>
    </w:p>
    <w:p w14:paraId="6E8515FE" w14:textId="77777777" w:rsidR="00DC2238" w:rsidRPr="00DC2238" w:rsidRDefault="00DC2238" w:rsidP="00DC2238">
      <w:pPr>
        <w:rPr>
          <w:rFonts w:cstheme="minorHAnsi"/>
          <w:b/>
          <w:color w:val="000000"/>
          <w:lang w:val="fr-CA"/>
        </w:rPr>
      </w:pPr>
      <w:r w:rsidRPr="00DC2238">
        <w:rPr>
          <w:rFonts w:cstheme="minorHAnsi"/>
          <w:b/>
          <w:color w:val="000000"/>
          <w:lang w:val="fr-CA"/>
        </w:rPr>
        <w:t>Pour le chercheur Y</w:t>
      </w:r>
    </w:p>
    <w:p w14:paraId="02A994B5" w14:textId="77777777" w:rsidR="00DC2238" w:rsidRPr="00DC2238" w:rsidRDefault="00DC2238" w:rsidP="00DC2238">
      <w:pPr>
        <w:rPr>
          <w:rFonts w:cstheme="minorHAnsi"/>
          <w:b/>
          <w:color w:val="000000"/>
          <w:lang w:val="fr-CA"/>
        </w:rPr>
      </w:pPr>
    </w:p>
    <w:p w14:paraId="3EBA98BB" w14:textId="77777777" w:rsidR="00DC2238" w:rsidRPr="00DC2238" w:rsidRDefault="00DC2238" w:rsidP="00DC2238">
      <w:pPr>
        <w:rPr>
          <w:rFonts w:cstheme="minorHAnsi"/>
          <w:b/>
          <w:color w:val="000000"/>
          <w:lang w:val="fr-CA"/>
        </w:rPr>
      </w:pPr>
    </w:p>
    <w:p w14:paraId="17820186" w14:textId="77777777" w:rsidR="00DC2238" w:rsidRPr="00DC2238" w:rsidRDefault="00DC2238" w:rsidP="00DC2238">
      <w:pPr>
        <w:rPr>
          <w:rFonts w:cstheme="minorHAnsi"/>
          <w:b/>
          <w:color w:val="000000"/>
          <w:lang w:val="fr-CA"/>
        </w:rPr>
      </w:pPr>
    </w:p>
    <w:p w14:paraId="71813603" w14:textId="77777777" w:rsidR="00DC2238" w:rsidRPr="00DC2238" w:rsidRDefault="00DC2238" w:rsidP="00DC2238">
      <w:pPr>
        <w:rPr>
          <w:rFonts w:cstheme="minorHAnsi"/>
          <w:b/>
          <w:color w:val="000000"/>
          <w:lang w:val="fr-CA"/>
        </w:rPr>
      </w:pPr>
    </w:p>
    <w:p w14:paraId="0502041C" w14:textId="77777777" w:rsidR="00DC2238" w:rsidRPr="00DC2238" w:rsidRDefault="00DC2238" w:rsidP="00DC2238">
      <w:pPr>
        <w:rPr>
          <w:rFonts w:cstheme="minorHAnsi"/>
          <w:b/>
          <w:color w:val="000000"/>
          <w:lang w:val="fr-CA"/>
        </w:rPr>
      </w:pPr>
      <w:proofErr w:type="gramStart"/>
      <w:r w:rsidRPr="00DC2238">
        <w:rPr>
          <w:rFonts w:cstheme="minorHAnsi"/>
          <w:b/>
          <w:color w:val="000000"/>
          <w:lang w:val="fr-CA"/>
        </w:rPr>
        <w:t>Per:_</w:t>
      </w:r>
      <w:proofErr w:type="gramEnd"/>
      <w:r w:rsidRPr="00DC2238">
        <w:rPr>
          <w:rFonts w:cstheme="minorHAnsi"/>
          <w:b/>
          <w:color w:val="000000"/>
          <w:lang w:val="fr-CA"/>
        </w:rPr>
        <w:t>_____________________</w:t>
      </w:r>
      <w:r w:rsidRPr="00DC2238">
        <w:rPr>
          <w:rFonts w:cstheme="minorHAnsi"/>
          <w:b/>
          <w:color w:val="000000"/>
          <w:lang w:val="fr-CA"/>
        </w:rPr>
        <w:tab/>
      </w:r>
      <w:r w:rsidRPr="00DC2238">
        <w:rPr>
          <w:rFonts w:cstheme="minorHAnsi"/>
          <w:b/>
          <w:color w:val="000000"/>
          <w:lang w:val="fr-CA"/>
        </w:rPr>
        <w:tab/>
      </w:r>
      <w:proofErr w:type="gramStart"/>
      <w:r w:rsidRPr="00DC2238">
        <w:rPr>
          <w:rFonts w:cstheme="minorHAnsi"/>
          <w:b/>
          <w:color w:val="000000"/>
          <w:lang w:val="fr-CA"/>
        </w:rPr>
        <w:t>Date:_</w:t>
      </w:r>
      <w:proofErr w:type="gramEnd"/>
      <w:r w:rsidRPr="00DC2238">
        <w:rPr>
          <w:rFonts w:cstheme="minorHAnsi"/>
          <w:b/>
          <w:color w:val="000000"/>
          <w:lang w:val="fr-CA"/>
        </w:rPr>
        <w:t>_______________________</w:t>
      </w:r>
    </w:p>
    <w:p w14:paraId="7B7487BF" w14:textId="77777777" w:rsidR="003151B9" w:rsidRPr="003151B9" w:rsidRDefault="003151B9" w:rsidP="00DC2238">
      <w:pPr>
        <w:rPr>
          <w:lang w:val="fr-FR"/>
        </w:rPr>
      </w:pPr>
    </w:p>
    <w:sectPr w:rsidR="003151B9" w:rsidRPr="003151B9" w:rsidSect="00731ED6">
      <w:headerReference w:type="default" r:id="rId10"/>
      <w:footerReference w:type="even" r:id="rId11"/>
      <w:footerReference w:type="default" r:id="rId12"/>
      <w:headerReference w:type="first" r:id="rId13"/>
      <w:footerReference w:type="first" r:id="rId14"/>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9C80" w14:textId="77777777" w:rsidR="00943317" w:rsidRDefault="00943317" w:rsidP="00C32AFB">
      <w:r>
        <w:separator/>
      </w:r>
    </w:p>
  </w:endnote>
  <w:endnote w:type="continuationSeparator" w:id="0">
    <w:p w14:paraId="0B51FBFA" w14:textId="77777777" w:rsidR="00943317" w:rsidRDefault="00943317"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9708683"/>
      <w:docPartObj>
        <w:docPartGallery w:val="Page Numbers (Bottom of Page)"/>
        <w:docPartUnique/>
      </w:docPartObj>
    </w:sdtPr>
    <w:sdtEndPr>
      <w:rPr>
        <w:rStyle w:val="Numrodepage"/>
      </w:rPr>
    </w:sdtEndPr>
    <w:sdtContent>
      <w:p w14:paraId="4F10EB79" w14:textId="7467E1EF" w:rsidR="00BD73B8" w:rsidRDefault="00BD73B8" w:rsidP="00624A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05444139"/>
      <w:docPartObj>
        <w:docPartGallery w:val="Page Numbers (Bottom of Page)"/>
        <w:docPartUnique/>
      </w:docPartObj>
    </w:sdtPr>
    <w:sdtEndPr>
      <w:rPr>
        <w:rStyle w:val="Numrodepage"/>
      </w:rPr>
    </w:sdtEndPr>
    <w:sdtContent>
      <w:p w14:paraId="352C5FD4" w14:textId="7A60DC4A" w:rsidR="00BD73B8" w:rsidRDefault="00BD73B8"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507A24" w14:textId="77777777" w:rsidR="00BD73B8" w:rsidRDefault="00BD73B8" w:rsidP="00BD73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8252249"/>
      <w:docPartObj>
        <w:docPartGallery w:val="Page Numbers (Bottom of Page)"/>
        <w:docPartUnique/>
      </w:docPartObj>
    </w:sdtPr>
    <w:sdtEndPr>
      <w:rPr>
        <w:rStyle w:val="Numrodepage"/>
      </w:rPr>
    </w:sdtEndPr>
    <w:sdtContent>
      <w:p w14:paraId="112196BB" w14:textId="77777777" w:rsidR="003D4FA6" w:rsidRDefault="003D4FA6" w:rsidP="003D4F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5D14ABC0" w14:textId="4E4FA42F" w:rsidR="00ED4104" w:rsidRPr="00DC2238" w:rsidRDefault="00DC2238" w:rsidP="00DC2238">
    <w:pPr>
      <w:ind w:right="360"/>
      <w:rPr>
        <w:color w:val="0060AE"/>
      </w:rPr>
    </w:pPr>
    <w:r>
      <w:rPr>
        <w:color w:val="0060AE"/>
      </w:rPr>
      <w:t xml:space="preserve">PPAG volet national proposition complete </w:t>
    </w:r>
    <w:proofErr w:type="spellStart"/>
    <w:r>
      <w:rPr>
        <w:color w:val="0060AE"/>
      </w:rPr>
      <w:t>annexe</w:t>
    </w:r>
    <w:proofErr w:type="spellEnd"/>
    <w:r>
      <w:rPr>
        <w:color w:val="0060AE"/>
      </w:rPr>
      <w:t xml:space="preserve"> </w:t>
    </w:r>
    <w:r w:rsidR="00F84567">
      <w:rPr>
        <w:color w:val="0060AE"/>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5408043"/>
      <w:docPartObj>
        <w:docPartGallery w:val="Page Numbers (Bottom of Page)"/>
        <w:docPartUnique/>
      </w:docPartObj>
    </w:sdtPr>
    <w:sdtEndPr>
      <w:rPr>
        <w:rStyle w:val="Numrodepage"/>
      </w:rPr>
    </w:sdtEndPr>
    <w:sdtContent>
      <w:p w14:paraId="751FA8F6" w14:textId="0BFE40C9" w:rsidR="003D4FA6" w:rsidRPr="00D57D21" w:rsidRDefault="003D4FA6" w:rsidP="00624A3F">
        <w:pPr>
          <w:pStyle w:val="Pieddepage"/>
          <w:framePr w:wrap="none" w:vAnchor="text" w:hAnchor="margin" w:xAlign="right" w:y="1"/>
          <w:rPr>
            <w:rStyle w:val="Numrodepage"/>
            <w:lang w:val="fr-CA"/>
          </w:rPr>
        </w:pPr>
        <w:r>
          <w:rPr>
            <w:rStyle w:val="Numrodepage"/>
          </w:rPr>
          <w:fldChar w:fldCharType="begin"/>
        </w:r>
        <w:r>
          <w:rPr>
            <w:rStyle w:val="Numrodepage"/>
          </w:rPr>
          <w:instrText xml:space="preserve"> PAGE </w:instrText>
        </w:r>
        <w:r>
          <w:rPr>
            <w:rStyle w:val="Numrodepage"/>
          </w:rPr>
          <w:fldChar w:fldCharType="separate"/>
        </w:r>
        <w:r w:rsidRPr="00D57D21">
          <w:rPr>
            <w:rStyle w:val="Numrodepage"/>
            <w:noProof/>
            <w:lang w:val="fr-CA"/>
          </w:rPr>
          <w:t>1</w:t>
        </w:r>
        <w:r>
          <w:rPr>
            <w:rStyle w:val="Numrodepage"/>
          </w:rPr>
          <w:fldChar w:fldCharType="end"/>
        </w:r>
      </w:p>
    </w:sdtContent>
  </w:sdt>
  <w:p w14:paraId="419FA4B7" w14:textId="7E0CEEF8" w:rsidR="00673DB0" w:rsidRPr="00D57D21" w:rsidRDefault="00D57D21" w:rsidP="003D4FA6">
    <w:pPr>
      <w:ind w:right="360"/>
      <w:rPr>
        <w:color w:val="0060AE"/>
        <w:lang w:val="fr-CA"/>
      </w:rPr>
    </w:pPr>
    <w:r w:rsidRPr="00D57D21">
      <w:rPr>
        <w:color w:val="0060AE"/>
        <w:lang w:val="fr-CA"/>
      </w:rPr>
      <w:t>Innovation génomique à la commercialisation</w:t>
    </w:r>
    <w:r w:rsidR="00DD2B9D" w:rsidRPr="00D57D21">
      <w:rPr>
        <w:color w:val="0060AE"/>
        <w:lang w:val="fr-CA"/>
      </w:rPr>
      <w:t xml:space="preserve"> </w:t>
    </w:r>
    <w:r w:rsidRPr="00D57D21">
      <w:rPr>
        <w:color w:val="0060AE"/>
        <w:lang w:val="fr-CA"/>
      </w:rPr>
      <w:t>A</w:t>
    </w:r>
    <w:r w:rsidR="00DD2B9D" w:rsidRPr="00D57D21">
      <w:rPr>
        <w:color w:val="0060AE"/>
        <w:lang w:val="fr-CA"/>
      </w:rPr>
      <w:t xml:space="preserve">nnexe </w:t>
    </w:r>
    <w:r w:rsidR="00F84567" w:rsidRPr="00D57D21">
      <w:rPr>
        <w:color w:val="0060AE"/>
        <w:lang w:val="fr-C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0A85" w14:textId="77777777" w:rsidR="00943317" w:rsidRDefault="00943317" w:rsidP="00C32AFB">
      <w:r>
        <w:separator/>
      </w:r>
    </w:p>
  </w:footnote>
  <w:footnote w:type="continuationSeparator" w:id="0">
    <w:p w14:paraId="7F0F735D" w14:textId="77777777" w:rsidR="00943317" w:rsidRDefault="00943317"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5313612F" w:rsidR="00C32AFB" w:rsidRDefault="00D57D21" w:rsidP="00C32AFB">
    <w:pPr>
      <w:pStyle w:val="En-tte"/>
      <w:jc w:val="right"/>
    </w:pPr>
    <w:r>
      <w:rPr>
        <w:noProof/>
      </w:rPr>
      <w:drawing>
        <wp:anchor distT="0" distB="0" distL="114300" distR="114300" simplePos="0" relativeHeight="251665408" behindDoc="0" locked="0" layoutInCell="1" allowOverlap="1" wp14:anchorId="29841853" wp14:editId="68A50B61">
          <wp:simplePos x="0" y="0"/>
          <wp:positionH relativeFrom="margin">
            <wp:posOffset>4810125</wp:posOffset>
          </wp:positionH>
          <wp:positionV relativeFrom="paragraph">
            <wp:posOffset>170815</wp:posOffset>
          </wp:positionV>
          <wp:extent cx="1115695" cy="664845"/>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20995698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1AC36" wp14:editId="72E84837">
          <wp:simplePos x="0" y="0"/>
          <wp:positionH relativeFrom="margin">
            <wp:posOffset>0</wp:posOffset>
          </wp:positionH>
          <wp:positionV relativeFrom="paragraph">
            <wp:posOffset>161290</wp:posOffset>
          </wp:positionV>
          <wp:extent cx="1116000" cy="67432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2935382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000" cy="67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45CA6925" w:rsidR="00731ED6" w:rsidRDefault="00D57D21" w:rsidP="00731ED6">
    <w:pPr>
      <w:pStyle w:val="En-tte"/>
      <w:tabs>
        <w:tab w:val="clear" w:pos="9360"/>
      </w:tabs>
      <w:ind w:left="-142"/>
      <w:jc w:val="right"/>
    </w:pPr>
    <w:r>
      <w:rPr>
        <w:noProof/>
      </w:rPr>
      <w:drawing>
        <wp:anchor distT="0" distB="0" distL="114300" distR="114300" simplePos="0" relativeHeight="251660288" behindDoc="0" locked="0" layoutInCell="1" allowOverlap="1" wp14:anchorId="244D7427" wp14:editId="520D8284">
          <wp:simplePos x="0" y="0"/>
          <wp:positionH relativeFrom="margin">
            <wp:posOffset>3524250</wp:posOffset>
          </wp:positionH>
          <wp:positionV relativeFrom="paragraph">
            <wp:posOffset>161290</wp:posOffset>
          </wp:positionV>
          <wp:extent cx="1116000" cy="67432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145357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67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ED6" w:rsidRPr="00A7643E">
      <w:rPr>
        <w:rFonts w:cs="Arial"/>
        <w:noProof/>
        <w:color w:val="404040" w:themeColor="text1" w:themeTint="BF"/>
      </w:rPr>
      <w:drawing>
        <wp:anchor distT="0" distB="0" distL="114300" distR="114300" simplePos="0" relativeHeight="251658240" behindDoc="1" locked="0" layoutInCell="1" allowOverlap="1" wp14:anchorId="605D22FF" wp14:editId="66D732A5">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2"/>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01308125" w:rsidR="00673DB0" w:rsidRDefault="00D57D21" w:rsidP="007907E8">
    <w:pPr>
      <w:pStyle w:val="En-tte"/>
      <w:tabs>
        <w:tab w:val="clear" w:pos="9360"/>
      </w:tabs>
      <w:jc w:val="right"/>
    </w:pPr>
    <w:r>
      <w:rPr>
        <w:noProof/>
      </w:rPr>
      <w:drawing>
        <wp:anchor distT="0" distB="0" distL="114300" distR="114300" simplePos="0" relativeHeight="251661312" behindDoc="0" locked="0" layoutInCell="1" allowOverlap="1" wp14:anchorId="6EBE4A2D" wp14:editId="3518A309">
          <wp:simplePos x="0" y="0"/>
          <wp:positionH relativeFrom="margin">
            <wp:posOffset>4787265</wp:posOffset>
          </wp:positionH>
          <wp:positionV relativeFrom="paragraph">
            <wp:posOffset>19685</wp:posOffset>
          </wp:positionV>
          <wp:extent cx="1115695" cy="664845"/>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4115421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569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433943"/>
    <w:multiLevelType w:val="hybridMultilevel"/>
    <w:tmpl w:val="D9C29876"/>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782BB9"/>
    <w:multiLevelType w:val="hybridMultilevel"/>
    <w:tmpl w:val="293E9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16"/>
  </w:num>
  <w:num w:numId="12" w16cid:durableId="875627084">
    <w:abstractNumId w:val="15"/>
  </w:num>
  <w:num w:numId="13" w16cid:durableId="571279636">
    <w:abstractNumId w:val="10"/>
  </w:num>
  <w:num w:numId="14" w16cid:durableId="1119252813">
    <w:abstractNumId w:val="22"/>
  </w:num>
  <w:num w:numId="15" w16cid:durableId="1302076863">
    <w:abstractNumId w:val="21"/>
  </w:num>
  <w:num w:numId="16" w16cid:durableId="421338687">
    <w:abstractNumId w:val="23"/>
  </w:num>
  <w:num w:numId="17" w16cid:durableId="1577207319">
    <w:abstractNumId w:val="12"/>
  </w:num>
  <w:num w:numId="18" w16cid:durableId="336733862">
    <w:abstractNumId w:val="11"/>
  </w:num>
  <w:num w:numId="19" w16cid:durableId="590629963">
    <w:abstractNumId w:val="17"/>
  </w:num>
  <w:num w:numId="20" w16cid:durableId="1806466518">
    <w:abstractNumId w:val="18"/>
  </w:num>
  <w:num w:numId="21" w16cid:durableId="369575227">
    <w:abstractNumId w:val="13"/>
  </w:num>
  <w:num w:numId="22" w16cid:durableId="166218354">
    <w:abstractNumId w:val="24"/>
  </w:num>
  <w:num w:numId="23" w16cid:durableId="278344855">
    <w:abstractNumId w:val="19"/>
  </w:num>
  <w:num w:numId="24" w16cid:durableId="1131552945">
    <w:abstractNumId w:val="14"/>
  </w:num>
  <w:num w:numId="25" w16cid:durableId="8846827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7732"/>
    <w:rsid w:val="0006536D"/>
    <w:rsid w:val="00076D95"/>
    <w:rsid w:val="00083648"/>
    <w:rsid w:val="00087B4A"/>
    <w:rsid w:val="00090429"/>
    <w:rsid w:val="00093AC9"/>
    <w:rsid w:val="00093EDF"/>
    <w:rsid w:val="000C108B"/>
    <w:rsid w:val="000C36FD"/>
    <w:rsid w:val="000D01E9"/>
    <w:rsid w:val="000D09DE"/>
    <w:rsid w:val="000E72B9"/>
    <w:rsid w:val="000F44FE"/>
    <w:rsid w:val="00100221"/>
    <w:rsid w:val="0014302A"/>
    <w:rsid w:val="00150EDB"/>
    <w:rsid w:val="001563AF"/>
    <w:rsid w:val="00157CBB"/>
    <w:rsid w:val="00172D18"/>
    <w:rsid w:val="0018439F"/>
    <w:rsid w:val="001874E5"/>
    <w:rsid w:val="00187A37"/>
    <w:rsid w:val="001A5323"/>
    <w:rsid w:val="001B5522"/>
    <w:rsid w:val="001B5FFF"/>
    <w:rsid w:val="001D5124"/>
    <w:rsid w:val="001E1233"/>
    <w:rsid w:val="001F0C25"/>
    <w:rsid w:val="00212894"/>
    <w:rsid w:val="00231AF8"/>
    <w:rsid w:val="00233800"/>
    <w:rsid w:val="002350F2"/>
    <w:rsid w:val="00246452"/>
    <w:rsid w:val="0025480E"/>
    <w:rsid w:val="002607A7"/>
    <w:rsid w:val="00263475"/>
    <w:rsid w:val="00287C3F"/>
    <w:rsid w:val="002A31A1"/>
    <w:rsid w:val="002B07B4"/>
    <w:rsid w:val="002C3CA8"/>
    <w:rsid w:val="002C60BE"/>
    <w:rsid w:val="002E31F7"/>
    <w:rsid w:val="0030077C"/>
    <w:rsid w:val="003151B9"/>
    <w:rsid w:val="00327418"/>
    <w:rsid w:val="00346B1C"/>
    <w:rsid w:val="0038308D"/>
    <w:rsid w:val="00391E64"/>
    <w:rsid w:val="003C4862"/>
    <w:rsid w:val="003D342E"/>
    <w:rsid w:val="003D46C7"/>
    <w:rsid w:val="003D4FA6"/>
    <w:rsid w:val="003E0521"/>
    <w:rsid w:val="003F6B1B"/>
    <w:rsid w:val="003F7DF5"/>
    <w:rsid w:val="004353F7"/>
    <w:rsid w:val="004519D6"/>
    <w:rsid w:val="00462525"/>
    <w:rsid w:val="0046594A"/>
    <w:rsid w:val="004A1A98"/>
    <w:rsid w:val="004A34F6"/>
    <w:rsid w:val="004A386D"/>
    <w:rsid w:val="004A6C64"/>
    <w:rsid w:val="004B6677"/>
    <w:rsid w:val="004C4855"/>
    <w:rsid w:val="004F2A5C"/>
    <w:rsid w:val="00501585"/>
    <w:rsid w:val="005130A0"/>
    <w:rsid w:val="005140C0"/>
    <w:rsid w:val="0053298D"/>
    <w:rsid w:val="005331FE"/>
    <w:rsid w:val="005340AD"/>
    <w:rsid w:val="00544BB8"/>
    <w:rsid w:val="00552EA0"/>
    <w:rsid w:val="00560421"/>
    <w:rsid w:val="00583617"/>
    <w:rsid w:val="005B0278"/>
    <w:rsid w:val="005D7E4D"/>
    <w:rsid w:val="005E16EC"/>
    <w:rsid w:val="00601334"/>
    <w:rsid w:val="00604C22"/>
    <w:rsid w:val="00622A8B"/>
    <w:rsid w:val="00622C51"/>
    <w:rsid w:val="00624A3F"/>
    <w:rsid w:val="00630BD6"/>
    <w:rsid w:val="0063217E"/>
    <w:rsid w:val="006404CF"/>
    <w:rsid w:val="006448FB"/>
    <w:rsid w:val="00667EEA"/>
    <w:rsid w:val="00673DB0"/>
    <w:rsid w:val="006823E3"/>
    <w:rsid w:val="0069482D"/>
    <w:rsid w:val="00697059"/>
    <w:rsid w:val="006A1A90"/>
    <w:rsid w:val="006A5AD0"/>
    <w:rsid w:val="006C0586"/>
    <w:rsid w:val="006D3EA3"/>
    <w:rsid w:val="006E2A7F"/>
    <w:rsid w:val="006F0F87"/>
    <w:rsid w:val="006F5715"/>
    <w:rsid w:val="006F7481"/>
    <w:rsid w:val="00726821"/>
    <w:rsid w:val="0072697A"/>
    <w:rsid w:val="00731ED6"/>
    <w:rsid w:val="00736F5D"/>
    <w:rsid w:val="007504F8"/>
    <w:rsid w:val="00755212"/>
    <w:rsid w:val="007608B1"/>
    <w:rsid w:val="007743F6"/>
    <w:rsid w:val="00785423"/>
    <w:rsid w:val="007907E8"/>
    <w:rsid w:val="00791724"/>
    <w:rsid w:val="00794470"/>
    <w:rsid w:val="007C3D0F"/>
    <w:rsid w:val="007E1754"/>
    <w:rsid w:val="007E43B3"/>
    <w:rsid w:val="0080246E"/>
    <w:rsid w:val="00814B11"/>
    <w:rsid w:val="00845E0A"/>
    <w:rsid w:val="00854CC1"/>
    <w:rsid w:val="0087078C"/>
    <w:rsid w:val="00873627"/>
    <w:rsid w:val="00883A9E"/>
    <w:rsid w:val="0089056E"/>
    <w:rsid w:val="008B0318"/>
    <w:rsid w:val="008C2141"/>
    <w:rsid w:val="008C3D34"/>
    <w:rsid w:val="008E75AE"/>
    <w:rsid w:val="00905B63"/>
    <w:rsid w:val="00943317"/>
    <w:rsid w:val="00944BAA"/>
    <w:rsid w:val="00945D7D"/>
    <w:rsid w:val="009478DC"/>
    <w:rsid w:val="00953142"/>
    <w:rsid w:val="0095428C"/>
    <w:rsid w:val="00983083"/>
    <w:rsid w:val="009944C3"/>
    <w:rsid w:val="009B12F1"/>
    <w:rsid w:val="009B16D1"/>
    <w:rsid w:val="009B16F6"/>
    <w:rsid w:val="009C2D1A"/>
    <w:rsid w:val="009E2AAB"/>
    <w:rsid w:val="009E5F29"/>
    <w:rsid w:val="009E6775"/>
    <w:rsid w:val="009F5012"/>
    <w:rsid w:val="00A12F37"/>
    <w:rsid w:val="00A3373A"/>
    <w:rsid w:val="00A47F3B"/>
    <w:rsid w:val="00A55884"/>
    <w:rsid w:val="00A56419"/>
    <w:rsid w:val="00A62904"/>
    <w:rsid w:val="00AA0B12"/>
    <w:rsid w:val="00AD13B4"/>
    <w:rsid w:val="00AF3B78"/>
    <w:rsid w:val="00B143C8"/>
    <w:rsid w:val="00B362CB"/>
    <w:rsid w:val="00B44166"/>
    <w:rsid w:val="00B911A8"/>
    <w:rsid w:val="00BA2ACB"/>
    <w:rsid w:val="00BA50F2"/>
    <w:rsid w:val="00BB4626"/>
    <w:rsid w:val="00BC64EE"/>
    <w:rsid w:val="00BD73B8"/>
    <w:rsid w:val="00BF6A87"/>
    <w:rsid w:val="00C0266F"/>
    <w:rsid w:val="00C02E2F"/>
    <w:rsid w:val="00C07FE2"/>
    <w:rsid w:val="00C1044C"/>
    <w:rsid w:val="00C14696"/>
    <w:rsid w:val="00C32AFB"/>
    <w:rsid w:val="00C34FF2"/>
    <w:rsid w:val="00C45989"/>
    <w:rsid w:val="00C477F5"/>
    <w:rsid w:val="00C5524A"/>
    <w:rsid w:val="00C61D74"/>
    <w:rsid w:val="00C9247B"/>
    <w:rsid w:val="00C9692D"/>
    <w:rsid w:val="00CA0557"/>
    <w:rsid w:val="00CA1F73"/>
    <w:rsid w:val="00CB0C42"/>
    <w:rsid w:val="00CB2A7C"/>
    <w:rsid w:val="00CB3753"/>
    <w:rsid w:val="00CC6A1A"/>
    <w:rsid w:val="00CD0C9A"/>
    <w:rsid w:val="00CE1F45"/>
    <w:rsid w:val="00D22EA1"/>
    <w:rsid w:val="00D44B51"/>
    <w:rsid w:val="00D514CE"/>
    <w:rsid w:val="00D57D21"/>
    <w:rsid w:val="00D6104E"/>
    <w:rsid w:val="00D64893"/>
    <w:rsid w:val="00D77CC3"/>
    <w:rsid w:val="00D8312A"/>
    <w:rsid w:val="00DA0F3A"/>
    <w:rsid w:val="00DB2CB5"/>
    <w:rsid w:val="00DC0F8C"/>
    <w:rsid w:val="00DC2238"/>
    <w:rsid w:val="00DC6398"/>
    <w:rsid w:val="00DC7D29"/>
    <w:rsid w:val="00DD2B9D"/>
    <w:rsid w:val="00DF4143"/>
    <w:rsid w:val="00E05429"/>
    <w:rsid w:val="00E130B4"/>
    <w:rsid w:val="00E212DD"/>
    <w:rsid w:val="00E27EB6"/>
    <w:rsid w:val="00E339FF"/>
    <w:rsid w:val="00E4583B"/>
    <w:rsid w:val="00E720DD"/>
    <w:rsid w:val="00E75814"/>
    <w:rsid w:val="00E921F1"/>
    <w:rsid w:val="00EA6897"/>
    <w:rsid w:val="00ED4104"/>
    <w:rsid w:val="00EE4034"/>
    <w:rsid w:val="00EF0C0F"/>
    <w:rsid w:val="00F04130"/>
    <w:rsid w:val="00F05FF8"/>
    <w:rsid w:val="00F23025"/>
    <w:rsid w:val="00F2513D"/>
    <w:rsid w:val="00F36048"/>
    <w:rsid w:val="00F4088D"/>
    <w:rsid w:val="00F4289B"/>
    <w:rsid w:val="00F45E5B"/>
    <w:rsid w:val="00F518C7"/>
    <w:rsid w:val="00F52FA1"/>
    <w:rsid w:val="00F638C1"/>
    <w:rsid w:val="00F63AAE"/>
    <w:rsid w:val="00F71225"/>
    <w:rsid w:val="00F84567"/>
    <w:rsid w:val="00FC0E74"/>
    <w:rsid w:val="00FE1D5D"/>
    <w:rsid w:val="00FE2482"/>
    <w:rsid w:val="00FF7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DD0EC2-8902-4EFF-81D2-4CB594B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6E"/>
    <w:rPr>
      <w:rFonts w:ascii="Arial" w:hAnsi="Arial"/>
      <w:sz w:val="22"/>
    </w:rPr>
  </w:style>
  <w:style w:type="paragraph" w:styleId="Titre1">
    <w:name w:val="heading 1"/>
    <w:basedOn w:val="Normal"/>
    <w:next w:val="Normal"/>
    <w:link w:val="Titre1Car"/>
    <w:autoRedefine/>
    <w:uiPriority w:val="9"/>
    <w:qFormat/>
    <w:rsid w:val="00AA0B12"/>
    <w:pPr>
      <w:keepNext/>
      <w:keepLines/>
      <w:spacing w:before="240"/>
      <w:outlineLvl w:val="0"/>
    </w:pPr>
    <w:rPr>
      <w:rFonts w:eastAsiaTheme="majorEastAsia" w:cstheme="majorBidi"/>
      <w:b/>
      <w:color w:val="0060AE"/>
      <w:sz w:val="40"/>
      <w:szCs w:val="32"/>
    </w:rPr>
  </w:style>
  <w:style w:type="paragraph" w:styleId="Titre2">
    <w:name w:val="heading 2"/>
    <w:basedOn w:val="Normal"/>
    <w:next w:val="Normal"/>
    <w:link w:val="Titre2Car"/>
    <w:uiPriority w:val="9"/>
    <w:unhideWhenUsed/>
    <w:qFormat/>
    <w:rsid w:val="00814B11"/>
    <w:pPr>
      <w:keepNext/>
      <w:keepLines/>
      <w:spacing w:before="40"/>
      <w:outlineLvl w:val="1"/>
    </w:pPr>
    <w:rPr>
      <w:rFonts w:eastAsiaTheme="majorEastAsia" w:cstheme="majorBidi"/>
      <w:b/>
      <w:color w:val="001F61"/>
      <w:sz w:val="32"/>
      <w:szCs w:val="26"/>
    </w:rPr>
  </w:style>
  <w:style w:type="paragraph" w:styleId="Titre3">
    <w:name w:val="heading 3"/>
    <w:basedOn w:val="Normal"/>
    <w:next w:val="Normal"/>
    <w:link w:val="Titre3C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Titre4">
    <w:name w:val="heading 4"/>
    <w:basedOn w:val="Normal"/>
    <w:next w:val="Normal"/>
    <w:link w:val="Titre4Car"/>
    <w:uiPriority w:val="9"/>
    <w:unhideWhenUsed/>
    <w:qFormat/>
    <w:rsid w:val="005E16EC"/>
    <w:pPr>
      <w:keepNext/>
      <w:keepLines/>
      <w:spacing w:before="40"/>
      <w:outlineLvl w:val="3"/>
    </w:pPr>
    <w:rPr>
      <w:rFonts w:eastAsiaTheme="majorEastAsia" w:cstheme="majorBidi"/>
      <w:b/>
      <w:iCs/>
      <w:color w:val="001F61"/>
    </w:rPr>
  </w:style>
  <w:style w:type="paragraph" w:styleId="Titre5">
    <w:name w:val="heading 5"/>
    <w:basedOn w:val="Normal"/>
    <w:next w:val="Normal"/>
    <w:link w:val="Titre5Car"/>
    <w:uiPriority w:val="9"/>
    <w:semiHidden/>
    <w:unhideWhenUsed/>
    <w:qFormat/>
    <w:rsid w:val="005E16EC"/>
    <w:pPr>
      <w:keepNext/>
      <w:keepLines/>
      <w:spacing w:before="40"/>
      <w:outlineLvl w:val="4"/>
    </w:pPr>
    <w:rPr>
      <w:rFonts w:eastAsiaTheme="majorEastAsia" w:cstheme="majorBidi"/>
      <w:color w:val="0060AE"/>
    </w:rPr>
  </w:style>
  <w:style w:type="paragraph" w:styleId="Titre6">
    <w:name w:val="heading 6"/>
    <w:basedOn w:val="Normal"/>
    <w:next w:val="Normal"/>
    <w:link w:val="Titre6Car"/>
    <w:uiPriority w:val="9"/>
    <w:semiHidden/>
    <w:unhideWhenUsed/>
    <w:qFormat/>
    <w:rsid w:val="005E16EC"/>
    <w:pPr>
      <w:keepNext/>
      <w:keepLines/>
      <w:spacing w:before="40"/>
      <w:outlineLvl w:val="5"/>
    </w:pPr>
    <w:rPr>
      <w:rFonts w:eastAsiaTheme="majorEastAsia" w:cstheme="majorBidi"/>
      <w:color w:val="001F61"/>
    </w:rPr>
  </w:style>
  <w:style w:type="paragraph" w:styleId="Titre7">
    <w:name w:val="heading 7"/>
    <w:basedOn w:val="Normal"/>
    <w:next w:val="Normal"/>
    <w:link w:val="Titre7C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AFB"/>
    <w:pPr>
      <w:tabs>
        <w:tab w:val="center" w:pos="4680"/>
        <w:tab w:val="right" w:pos="9360"/>
      </w:tabs>
    </w:pPr>
  </w:style>
  <w:style w:type="character" w:customStyle="1" w:styleId="En-tteCar">
    <w:name w:val="En-tête Car"/>
    <w:basedOn w:val="Policepardfaut"/>
    <w:link w:val="En-tte"/>
    <w:uiPriority w:val="99"/>
    <w:rsid w:val="00C32AFB"/>
    <w:rPr>
      <w:rFonts w:ascii="Arial" w:hAnsi="Arial"/>
    </w:rPr>
  </w:style>
  <w:style w:type="paragraph" w:styleId="Pieddepage">
    <w:name w:val="footer"/>
    <w:basedOn w:val="Normal"/>
    <w:link w:val="PieddepageCar"/>
    <w:uiPriority w:val="99"/>
    <w:unhideWhenUsed/>
    <w:rsid w:val="00C32AFB"/>
    <w:pPr>
      <w:tabs>
        <w:tab w:val="center" w:pos="4680"/>
        <w:tab w:val="right" w:pos="9360"/>
      </w:tabs>
    </w:pPr>
  </w:style>
  <w:style w:type="character" w:customStyle="1" w:styleId="PieddepageCar">
    <w:name w:val="Pied de page Car"/>
    <w:basedOn w:val="Policepardfaut"/>
    <w:link w:val="Pieddepage"/>
    <w:uiPriority w:val="99"/>
    <w:rsid w:val="00C32AFB"/>
    <w:rPr>
      <w:rFonts w:ascii="Arial" w:hAnsi="Arial"/>
    </w:rPr>
  </w:style>
  <w:style w:type="character" w:styleId="Accentuationlgre">
    <w:name w:val="Subtle Emphasis"/>
    <w:basedOn w:val="Policepardfaut"/>
    <w:uiPriority w:val="19"/>
    <w:rsid w:val="00D22EA1"/>
    <w:rPr>
      <w:rFonts w:ascii="Arial" w:hAnsi="Arial"/>
      <w:i/>
      <w:iCs/>
      <w:color w:val="404040" w:themeColor="text1" w:themeTint="BF"/>
    </w:rPr>
  </w:style>
  <w:style w:type="character" w:styleId="Mentionnonrsolue">
    <w:name w:val="Unresolved Mention"/>
    <w:basedOn w:val="Policepardfaut"/>
    <w:uiPriority w:val="99"/>
    <w:unhideWhenUsed/>
    <w:rsid w:val="00D22EA1"/>
    <w:rPr>
      <w:rFonts w:ascii="Arial" w:hAnsi="Arial"/>
      <w:color w:val="605E5C"/>
      <w:shd w:val="clear" w:color="auto" w:fill="E1DFDD"/>
    </w:rPr>
  </w:style>
  <w:style w:type="paragraph" w:styleId="Sansinterligne">
    <w:name w:val="No Spacing"/>
    <w:uiPriority w:val="1"/>
    <w:qFormat/>
    <w:rsid w:val="00D22EA1"/>
    <w:rPr>
      <w:rFonts w:ascii="Verdana" w:hAnsi="Verdana"/>
      <w:sz w:val="20"/>
    </w:rPr>
  </w:style>
  <w:style w:type="character" w:customStyle="1" w:styleId="Titre1Car">
    <w:name w:val="Titre 1 Car"/>
    <w:basedOn w:val="Policepardfaut"/>
    <w:link w:val="Titre1"/>
    <w:uiPriority w:val="9"/>
    <w:rsid w:val="00AA0B12"/>
    <w:rPr>
      <w:rFonts w:ascii="Arial" w:eastAsiaTheme="majorEastAsia" w:hAnsi="Arial" w:cstheme="majorBidi"/>
      <w:b/>
      <w:color w:val="0060AE"/>
      <w:sz w:val="40"/>
      <w:szCs w:val="32"/>
    </w:rPr>
  </w:style>
  <w:style w:type="character" w:customStyle="1" w:styleId="Titre2Car">
    <w:name w:val="Titre 2 Car"/>
    <w:basedOn w:val="Policepardfaut"/>
    <w:link w:val="Titre2"/>
    <w:uiPriority w:val="9"/>
    <w:rsid w:val="00814B11"/>
    <w:rPr>
      <w:rFonts w:ascii="Arial" w:eastAsiaTheme="majorEastAsia" w:hAnsi="Arial" w:cstheme="majorBidi"/>
      <w:b/>
      <w:color w:val="001F61"/>
      <w:sz w:val="32"/>
      <w:szCs w:val="26"/>
    </w:rPr>
  </w:style>
  <w:style w:type="character" w:customStyle="1" w:styleId="Titre3Car">
    <w:name w:val="Titre 3 Car"/>
    <w:basedOn w:val="Policepardfaut"/>
    <w:link w:val="Titre3"/>
    <w:uiPriority w:val="9"/>
    <w:rsid w:val="00814B11"/>
    <w:rPr>
      <w:rFonts w:ascii="Arial" w:eastAsiaTheme="majorEastAsia" w:hAnsi="Arial" w:cs="Times New Roman (Headings CS)"/>
      <w:b/>
      <w:caps/>
      <w:color w:val="0060AE"/>
    </w:rPr>
  </w:style>
  <w:style w:type="character" w:customStyle="1" w:styleId="Titre4Car">
    <w:name w:val="Titre 4 Car"/>
    <w:basedOn w:val="Policepardfaut"/>
    <w:link w:val="Titre4"/>
    <w:uiPriority w:val="9"/>
    <w:rsid w:val="005E16EC"/>
    <w:rPr>
      <w:rFonts w:ascii="Arial" w:eastAsiaTheme="majorEastAsia" w:hAnsi="Arial" w:cstheme="majorBidi"/>
      <w:b/>
      <w:iCs/>
      <w:color w:val="001F61"/>
      <w:sz w:val="20"/>
    </w:rPr>
  </w:style>
  <w:style w:type="character" w:styleId="Lienhypertexte">
    <w:name w:val="Hyperlink"/>
    <w:basedOn w:val="Policepardfau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rsid w:val="00BD73B8"/>
    <w:rPr>
      <w:rFonts w:ascii="Arial" w:hAnsi="Arial"/>
    </w:rPr>
  </w:style>
  <w:style w:type="paragraph" w:styleId="Paragraphedeliste">
    <w:name w:val="List Paragraph"/>
    <w:basedOn w:val="Normal"/>
    <w:uiPriority w:val="34"/>
    <w:rsid w:val="00157CBB"/>
    <w:pPr>
      <w:ind w:left="720"/>
      <w:contextualSpacing/>
    </w:pPr>
  </w:style>
  <w:style w:type="character" w:customStyle="1" w:styleId="Titre5Car">
    <w:name w:val="Titre 5 Car"/>
    <w:basedOn w:val="Policepardfaut"/>
    <w:link w:val="Titre5"/>
    <w:uiPriority w:val="9"/>
    <w:semiHidden/>
    <w:rsid w:val="005E16EC"/>
    <w:rPr>
      <w:rFonts w:ascii="Arial" w:eastAsiaTheme="majorEastAsia" w:hAnsi="Arial" w:cstheme="majorBidi"/>
      <w:color w:val="0060AE"/>
      <w:sz w:val="20"/>
    </w:rPr>
  </w:style>
  <w:style w:type="character" w:customStyle="1" w:styleId="Titre6Car">
    <w:name w:val="Titre 6 Car"/>
    <w:basedOn w:val="Policepardfaut"/>
    <w:link w:val="Titre6"/>
    <w:uiPriority w:val="9"/>
    <w:semiHidden/>
    <w:rsid w:val="005E16EC"/>
    <w:rPr>
      <w:rFonts w:ascii="Arial" w:eastAsiaTheme="majorEastAsia" w:hAnsi="Arial" w:cstheme="majorBidi"/>
      <w:color w:val="001F61"/>
      <w:sz w:val="20"/>
    </w:rPr>
  </w:style>
  <w:style w:type="character" w:customStyle="1" w:styleId="Titre7Car">
    <w:name w:val="Titre 7 Car"/>
    <w:basedOn w:val="Policepardfaut"/>
    <w:link w:val="Titre7"/>
    <w:uiPriority w:val="9"/>
    <w:semiHidden/>
    <w:rsid w:val="005E16EC"/>
    <w:rPr>
      <w:rFonts w:ascii="Arial" w:eastAsiaTheme="majorEastAsia" w:hAnsi="Arial" w:cstheme="majorBidi"/>
      <w:i/>
      <w:iCs/>
      <w:color w:val="001F61"/>
      <w:sz w:val="20"/>
    </w:rPr>
  </w:style>
  <w:style w:type="table" w:styleId="Grilledutableau">
    <w:name w:val="Table Grid"/>
    <w:basedOn w:val="TableauNormal"/>
    <w:uiPriority w:val="39"/>
    <w:rsid w:val="0098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3151B9"/>
    <w:rPr>
      <w:rFonts w:eastAsia="Times New Roman" w:cs="Courier New"/>
      <w:sz w:val="20"/>
      <w:szCs w:val="20"/>
      <w:lang w:val="en-CA"/>
    </w:rPr>
  </w:style>
  <w:style w:type="character" w:customStyle="1" w:styleId="NotedebasdepageCar">
    <w:name w:val="Note de bas de page Car"/>
    <w:basedOn w:val="Policepardfaut"/>
    <w:link w:val="Notedebasdepage"/>
    <w:uiPriority w:val="99"/>
    <w:semiHidden/>
    <w:rsid w:val="003151B9"/>
    <w:rPr>
      <w:rFonts w:ascii="Arial" w:eastAsia="Times New Roman" w:hAnsi="Arial" w:cs="Courier New"/>
      <w:sz w:val="20"/>
      <w:szCs w:val="20"/>
      <w:lang w:val="en-CA"/>
    </w:rPr>
  </w:style>
  <w:style w:type="character" w:styleId="Appelnotedebasdep">
    <w:name w:val="footnote reference"/>
    <w:basedOn w:val="Policepardfaut"/>
    <w:uiPriority w:val="99"/>
    <w:semiHidden/>
    <w:rsid w:val="00315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
        <AccountId xsi:nil="true"/>
        <AccountType/>
      </UserInfo>
    </SharedWithUsers>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2.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222f0f53-cec1-4dca-b9f3-d1517c57a257"/>
    <ds:schemaRef ds:uri="31972a34-19fd-440c-9058-fc0e5a6319da"/>
    <ds:schemaRef ds:uri="http://schemas.microsoft.com/sharepoint/v4"/>
  </ds:schemaRefs>
</ds:datastoreItem>
</file>

<file path=customXml/itemProps3.xml><?xml version="1.0" encoding="utf-8"?>
<ds:datastoreItem xmlns:ds="http://schemas.openxmlformats.org/officeDocument/2006/customXml" ds:itemID="{0A62CAFA-84D5-4462-A8AD-6EC28088029A}"/>
</file>

<file path=docProps/app.xml><?xml version="1.0" encoding="utf-8"?>
<Properties xmlns="http://schemas.openxmlformats.org/officeDocument/2006/extended-properties" xmlns:vt="http://schemas.openxmlformats.org/officeDocument/2006/docPropsVTypes">
  <Template>Normal.dotm</Template>
  <TotalTime>3</TotalTime>
  <Pages>4</Pages>
  <Words>1065</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Sheedy</dc:creator>
  <cp:keywords/>
  <dc:description/>
  <cp:lastModifiedBy>Arnaud Cheuk</cp:lastModifiedBy>
  <cp:revision>9</cp:revision>
  <cp:lastPrinted>2021-03-29T22:13:00Z</cp:lastPrinted>
  <dcterms:created xsi:type="dcterms:W3CDTF">2026-02-12T22:21:00Z</dcterms:created>
  <dcterms:modified xsi:type="dcterms:W3CDTF">2026-04-23T21:17:00Z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